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EF" w:rsidRPr="008B22EF" w:rsidRDefault="008B22EF" w:rsidP="002A2AF6">
      <w:pPr>
        <w:pStyle w:val="a3"/>
        <w:jc w:val="center"/>
        <w:rPr>
          <w:sz w:val="32"/>
          <w:szCs w:val="32"/>
        </w:rPr>
      </w:pPr>
      <w:r w:rsidRPr="008B22EF">
        <w:rPr>
          <w:sz w:val="32"/>
          <w:szCs w:val="32"/>
        </w:rPr>
        <w:t>Государственное бюджетное учреждение Тверской области «Центр оценки качества образования»</w:t>
      </w:r>
    </w:p>
    <w:p w:rsidR="008B22EF" w:rsidRPr="008B22EF" w:rsidRDefault="008B22EF" w:rsidP="002A2AF6">
      <w:pPr>
        <w:pStyle w:val="a3"/>
        <w:jc w:val="center"/>
        <w:rPr>
          <w:sz w:val="32"/>
          <w:szCs w:val="32"/>
        </w:rPr>
      </w:pPr>
    </w:p>
    <w:p w:rsidR="008B22EF" w:rsidRPr="008B22EF" w:rsidRDefault="008B22EF" w:rsidP="002A2AF6">
      <w:pPr>
        <w:pStyle w:val="a3"/>
        <w:jc w:val="center"/>
        <w:rPr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8B22EF" w:rsidRDefault="008B22EF" w:rsidP="002A2AF6">
      <w:pPr>
        <w:pStyle w:val="a3"/>
        <w:jc w:val="center"/>
        <w:rPr>
          <w:b/>
          <w:sz w:val="32"/>
          <w:szCs w:val="32"/>
        </w:rPr>
      </w:pPr>
    </w:p>
    <w:p w:rsidR="00391C3B" w:rsidRDefault="002A2AF6" w:rsidP="008B22EF">
      <w:pPr>
        <w:pStyle w:val="a3"/>
        <w:jc w:val="center"/>
        <w:rPr>
          <w:b/>
          <w:sz w:val="32"/>
          <w:szCs w:val="32"/>
        </w:rPr>
      </w:pPr>
      <w:r w:rsidRPr="008B22EF">
        <w:rPr>
          <w:b/>
          <w:sz w:val="32"/>
          <w:szCs w:val="32"/>
        </w:rPr>
        <w:t>Аналитический отчет</w:t>
      </w:r>
      <w:r w:rsidR="00CC5D45">
        <w:rPr>
          <w:b/>
          <w:sz w:val="32"/>
          <w:szCs w:val="32"/>
        </w:rPr>
        <w:t xml:space="preserve"> </w:t>
      </w:r>
    </w:p>
    <w:p w:rsidR="00050338" w:rsidRPr="008B22EF" w:rsidRDefault="002A2AF6" w:rsidP="008B22EF">
      <w:pPr>
        <w:pStyle w:val="a3"/>
        <w:jc w:val="center"/>
        <w:rPr>
          <w:rFonts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8B22EF">
        <w:rPr>
          <w:b/>
          <w:sz w:val="32"/>
          <w:szCs w:val="32"/>
        </w:rPr>
        <w:t>по результатам</w:t>
      </w:r>
      <w:r w:rsidR="00050338" w:rsidRPr="008B22EF">
        <w:rPr>
          <w:rFonts w:eastAsia="SimSun" w:cs="Times New Roman"/>
          <w:b/>
          <w:sz w:val="32"/>
          <w:szCs w:val="32"/>
          <w:shd w:val="clear" w:color="auto" w:fill="FFFFFF"/>
          <w:lang w:eastAsia="ru-RU"/>
        </w:rPr>
        <w:t xml:space="preserve"> оценки</w:t>
      </w:r>
      <w:r w:rsidR="00CC5D45">
        <w:rPr>
          <w:rFonts w:eastAsia="SimSun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050338" w:rsidRPr="008B22EF">
        <w:rPr>
          <w:rFonts w:eastAsia="SimSun" w:cs="Times New Roman"/>
          <w:b/>
          <w:sz w:val="32"/>
          <w:szCs w:val="32"/>
          <w:shd w:val="clear" w:color="auto" w:fill="FFFFFF"/>
          <w:lang w:eastAsia="ru-RU"/>
        </w:rPr>
        <w:t>эффективности муниципальных управленческих механизмов</w:t>
      </w:r>
      <w:r w:rsidRPr="008B22EF">
        <w:rPr>
          <w:b/>
          <w:sz w:val="32"/>
          <w:szCs w:val="32"/>
        </w:rPr>
        <w:t xml:space="preserve"> в</w:t>
      </w:r>
      <w:r w:rsidR="00050338" w:rsidRPr="008B22EF">
        <w:rPr>
          <w:b/>
          <w:sz w:val="32"/>
          <w:szCs w:val="32"/>
        </w:rPr>
        <w:t xml:space="preserve"> </w:t>
      </w:r>
      <w:r w:rsidR="00CF1AC2">
        <w:rPr>
          <w:b/>
          <w:sz w:val="32"/>
          <w:szCs w:val="32"/>
        </w:rPr>
        <w:t>2</w:t>
      </w:r>
      <w:r w:rsidRPr="008B22EF">
        <w:rPr>
          <w:b/>
          <w:sz w:val="32"/>
          <w:szCs w:val="32"/>
        </w:rPr>
        <w:t>021 году</w:t>
      </w:r>
    </w:p>
    <w:p w:rsidR="001D1E5A" w:rsidRPr="008B22EF" w:rsidRDefault="001D1E5A" w:rsidP="008B22EF">
      <w:pPr>
        <w:pStyle w:val="a3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1D1E5A" w:rsidRPr="008B22EF" w:rsidRDefault="001D1E5A" w:rsidP="002A2AF6">
      <w:pPr>
        <w:pStyle w:val="a3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1D1E5A" w:rsidRPr="008B22EF" w:rsidRDefault="001D1E5A" w:rsidP="002A2AF6">
      <w:pPr>
        <w:pStyle w:val="a3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1D1E5A" w:rsidRDefault="001D1E5A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Default="008B22EF" w:rsidP="002A2AF6">
      <w:pPr>
        <w:pStyle w:val="a3"/>
        <w:jc w:val="center"/>
        <w:rPr>
          <w:rFonts w:cs="Times New Roman"/>
          <w:b/>
          <w:szCs w:val="28"/>
          <w:shd w:val="clear" w:color="auto" w:fill="FFFFFF"/>
        </w:rPr>
      </w:pPr>
    </w:p>
    <w:p w:rsidR="008B22EF" w:rsidRPr="00CF1416" w:rsidRDefault="0067258A" w:rsidP="002A2AF6">
      <w:pPr>
        <w:pStyle w:val="a3"/>
        <w:jc w:val="center"/>
        <w:rPr>
          <w:rFonts w:cs="Times New Roman"/>
          <w:szCs w:val="28"/>
          <w:shd w:val="clear" w:color="auto" w:fill="FFFFFF"/>
        </w:rPr>
      </w:pPr>
      <w:r w:rsidRPr="00CF1416">
        <w:rPr>
          <w:rFonts w:cs="Times New Roman"/>
          <w:szCs w:val="28"/>
          <w:shd w:val="clear" w:color="auto" w:fill="FFFFFF"/>
        </w:rPr>
        <w:t>Тверь</w:t>
      </w:r>
    </w:p>
    <w:p w:rsidR="0067258A" w:rsidRPr="00CF1416" w:rsidRDefault="0067258A" w:rsidP="002A2AF6">
      <w:pPr>
        <w:pStyle w:val="a3"/>
        <w:jc w:val="center"/>
        <w:rPr>
          <w:rFonts w:cs="Times New Roman"/>
          <w:szCs w:val="28"/>
          <w:shd w:val="clear" w:color="auto" w:fill="FFFFFF"/>
        </w:rPr>
      </w:pPr>
      <w:r w:rsidRPr="00CF1416">
        <w:rPr>
          <w:rFonts w:cs="Times New Roman"/>
          <w:szCs w:val="28"/>
          <w:shd w:val="clear" w:color="auto" w:fill="FFFFFF"/>
        </w:rPr>
        <w:t>2021</w:t>
      </w:r>
    </w:p>
    <w:p w:rsidR="001D1E5A" w:rsidRDefault="008B22EF" w:rsidP="002A2AF6">
      <w:pPr>
        <w:pStyle w:val="a3"/>
        <w:jc w:val="center"/>
        <w:rPr>
          <w:rFonts w:cs="Times New Roman"/>
          <w:b/>
          <w:sz w:val="32"/>
          <w:szCs w:val="32"/>
          <w:shd w:val="clear" w:color="auto" w:fill="FFFFFF"/>
        </w:rPr>
      </w:pPr>
      <w:r w:rsidRPr="006404CA">
        <w:rPr>
          <w:rFonts w:cs="Times New Roman"/>
          <w:b/>
          <w:sz w:val="32"/>
          <w:szCs w:val="32"/>
          <w:shd w:val="clear" w:color="auto" w:fill="FFFFFF"/>
        </w:rPr>
        <w:lastRenderedPageBreak/>
        <w:t>С</w:t>
      </w:r>
      <w:r w:rsidR="001D1E5A" w:rsidRPr="006404CA">
        <w:rPr>
          <w:rFonts w:cs="Times New Roman"/>
          <w:b/>
          <w:sz w:val="32"/>
          <w:szCs w:val="32"/>
          <w:shd w:val="clear" w:color="auto" w:fill="FFFFFF"/>
        </w:rPr>
        <w:t>одержание</w:t>
      </w:r>
    </w:p>
    <w:p w:rsidR="00797AC6" w:rsidRPr="006404CA" w:rsidRDefault="00797AC6" w:rsidP="002A2AF6">
      <w:pPr>
        <w:pStyle w:val="a3"/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8506"/>
        <w:gridCol w:w="1270"/>
      </w:tblGrid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b/>
                <w:szCs w:val="28"/>
                <w:shd w:val="clear" w:color="auto" w:fill="FFFFFF"/>
              </w:rPr>
            </w:pPr>
            <w:r w:rsidRPr="00797AC6">
              <w:rPr>
                <w:rFonts w:cs="Times New Roman"/>
                <w:b/>
                <w:szCs w:val="28"/>
                <w:shd w:val="clear" w:color="auto" w:fill="FFFFFF"/>
              </w:rPr>
              <w:t>1.Введение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3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b/>
                <w:szCs w:val="28"/>
              </w:rPr>
            </w:pPr>
            <w:r w:rsidRPr="00797AC6">
              <w:rPr>
                <w:rFonts w:cs="Times New Roman"/>
                <w:b/>
                <w:szCs w:val="28"/>
              </w:rPr>
              <w:t>2.Анализ результатов экспертизы муниципальных механизмов управления качеством образования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5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2.1.Общие результаты экспертизы муниципальных механизмов управления качеством образования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5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2.2. Результаты экспертизы по направлению «Система оценки качества подготовки обучающихся»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6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2.3. Результаты экспертизы по направлению «Система работы со школами с низкими результатами обучения и/или школами, функционирующими в неблагоприятных социальных условиях»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7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2.4. Результаты экспертизы по направлению «Система выявления, поддержки и развития способностей и талантов у детей и молодежи»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9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2.5. Результаты экспертизы по направлению «Система работы по самоопределению и профессиональной ориентации обучающихся»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10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2.6. Результаты экспертизы по направлению «Система мониторинга эффективности руководителей образовательных организаций»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12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2.7. Результаты экспертизы по направлению «Система обеспечения профессионального развития педагогических работников»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13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2.8. Результаты экспертизы по направлению «Система организации воспитания обучающихся»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15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2.9. Результаты экспертизы по направлению «Система мониторинга качества дошкольного образования»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17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b/>
                <w:szCs w:val="28"/>
              </w:rPr>
            </w:pPr>
            <w:r w:rsidRPr="00797AC6">
              <w:rPr>
                <w:rFonts w:cs="Times New Roman"/>
                <w:b/>
                <w:szCs w:val="28"/>
              </w:rPr>
              <w:t>3. Выводы и рекомендации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18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b/>
                <w:szCs w:val="28"/>
              </w:rPr>
            </w:pPr>
            <w:r w:rsidRPr="00797AC6">
              <w:rPr>
                <w:rFonts w:cs="Times New Roman"/>
                <w:b/>
                <w:szCs w:val="28"/>
              </w:rPr>
              <w:t>4. Приложения</w:t>
            </w:r>
          </w:p>
        </w:tc>
        <w:tc>
          <w:tcPr>
            <w:tcW w:w="1270" w:type="dxa"/>
            <w:vAlign w:val="center"/>
          </w:tcPr>
          <w:p w:rsidR="00797AC6" w:rsidRPr="000C36A9" w:rsidRDefault="00CB0F40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22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 №1 «Общие результаты экспертизы муниципальных механизмов управления качеством образования»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22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 №2 «Система оценки качества подготовки обучающихся»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24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 №3 «Система работы со школами с низкими результатами обучения и/или школами, функционирующими в неблагоприятных социальных условиях»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26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 №4 «Система выявления, поддержки и развития способностей и талантов у детей и молодежи»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28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 №5 «Система работы по самоопределению и профессиональной ориентации обучающихся»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30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 №6 «Система мониторинга эффективности руководителей образовательных организаций»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32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</w:t>
            </w:r>
            <w:r w:rsidR="003345A7">
              <w:rPr>
                <w:rFonts w:cs="Times New Roman"/>
                <w:szCs w:val="28"/>
              </w:rPr>
              <w:t xml:space="preserve"> </w:t>
            </w:r>
            <w:r w:rsidRPr="00797AC6">
              <w:rPr>
                <w:rFonts w:cs="Times New Roman"/>
                <w:szCs w:val="28"/>
              </w:rPr>
              <w:t>№7 «Система обеспечения профессионального развития педагогических работников»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34</w:t>
            </w:r>
          </w:p>
        </w:tc>
      </w:tr>
      <w:tr w:rsidR="00797AC6" w:rsidRPr="00797AC6" w:rsidTr="00CB0F40">
        <w:tc>
          <w:tcPr>
            <w:tcW w:w="8506" w:type="dxa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</w:t>
            </w:r>
            <w:r w:rsidR="003345A7">
              <w:rPr>
                <w:rFonts w:cs="Times New Roman"/>
                <w:szCs w:val="28"/>
              </w:rPr>
              <w:t xml:space="preserve"> </w:t>
            </w:r>
            <w:r w:rsidRPr="00797AC6">
              <w:rPr>
                <w:rFonts w:cs="Times New Roman"/>
                <w:szCs w:val="28"/>
              </w:rPr>
              <w:t>№8 «Система организации воспитания обучающихся»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36</w:t>
            </w:r>
          </w:p>
        </w:tc>
      </w:tr>
      <w:tr w:rsidR="00797AC6" w:rsidRPr="00797AC6" w:rsidTr="00CB0F40">
        <w:tc>
          <w:tcPr>
            <w:tcW w:w="8506" w:type="dxa"/>
            <w:shd w:val="clear" w:color="auto" w:fill="auto"/>
          </w:tcPr>
          <w:p w:rsidR="00797AC6" w:rsidRPr="00797AC6" w:rsidRDefault="00797AC6" w:rsidP="00797AC6">
            <w:pPr>
              <w:pStyle w:val="a3"/>
              <w:ind w:firstLine="0"/>
              <w:rPr>
                <w:rFonts w:cs="Times New Roman"/>
                <w:szCs w:val="28"/>
              </w:rPr>
            </w:pPr>
            <w:r w:rsidRPr="00797AC6">
              <w:rPr>
                <w:rFonts w:cs="Times New Roman"/>
                <w:szCs w:val="28"/>
              </w:rPr>
              <w:t>Таблица</w:t>
            </w:r>
            <w:r w:rsidR="003345A7">
              <w:rPr>
                <w:rFonts w:cs="Times New Roman"/>
                <w:szCs w:val="28"/>
              </w:rPr>
              <w:t xml:space="preserve"> </w:t>
            </w:r>
            <w:r w:rsidRPr="00797AC6">
              <w:rPr>
                <w:rFonts w:cs="Times New Roman"/>
                <w:szCs w:val="28"/>
              </w:rPr>
              <w:t>№9 «Система мониторинга качества дошкольного образования»</w:t>
            </w:r>
          </w:p>
        </w:tc>
        <w:tc>
          <w:tcPr>
            <w:tcW w:w="1270" w:type="dxa"/>
            <w:vAlign w:val="center"/>
          </w:tcPr>
          <w:p w:rsidR="00797AC6" w:rsidRPr="000C36A9" w:rsidRDefault="000C36A9" w:rsidP="00CB0F40">
            <w:pPr>
              <w:pStyle w:val="a3"/>
              <w:ind w:firstLine="0"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0C36A9">
              <w:rPr>
                <w:rFonts w:cs="Times New Roman"/>
                <w:szCs w:val="28"/>
                <w:shd w:val="clear" w:color="auto" w:fill="FFFFFF"/>
              </w:rPr>
              <w:t>39</w:t>
            </w:r>
          </w:p>
        </w:tc>
      </w:tr>
    </w:tbl>
    <w:p w:rsidR="00EC629C" w:rsidRPr="00F961D1" w:rsidRDefault="00537FD7" w:rsidP="00F961D1">
      <w:pPr>
        <w:pStyle w:val="a8"/>
        <w:numPr>
          <w:ilvl w:val="0"/>
          <w:numId w:val="6"/>
        </w:numPr>
        <w:spacing w:after="200"/>
        <w:rPr>
          <w:b/>
          <w:szCs w:val="28"/>
        </w:rPr>
      </w:pPr>
      <w:r w:rsidRPr="00F961D1">
        <w:rPr>
          <w:b/>
          <w:szCs w:val="28"/>
        </w:rPr>
        <w:lastRenderedPageBreak/>
        <w:t>В</w:t>
      </w:r>
      <w:r w:rsidR="00EC629C" w:rsidRPr="00F961D1">
        <w:rPr>
          <w:b/>
          <w:szCs w:val="28"/>
        </w:rPr>
        <w:t>ведение</w:t>
      </w:r>
    </w:p>
    <w:p w:rsidR="0053332D" w:rsidRDefault="0053332D" w:rsidP="009B1D75">
      <w:pPr>
        <w:pStyle w:val="a3"/>
      </w:pPr>
      <w:r w:rsidRPr="0053332D">
        <w:t>В соответствии с паспортом национального проекта «Образование», рамках реализации мероприятий федерального проекта «Современная школа», с учетом</w:t>
      </w:r>
      <w:r w:rsidR="003345A7">
        <w:t xml:space="preserve"> </w:t>
      </w:r>
      <w:r w:rsidRPr="0053332D">
        <w:t>рекомендаций, содержащихся в постановлении Совета Федерации Федерального собрания Российской федерации от 10.02.2021 №21-СФ «О ходе реализации проекта «Образование»,</w:t>
      </w:r>
      <w:r>
        <w:t xml:space="preserve"> </w:t>
      </w:r>
      <w:r w:rsidRPr="00EB341A">
        <w:t>планом-графиком проведения мониторинга качества образования в 2021 году, утвержденным</w:t>
      </w:r>
      <w:r w:rsidR="003345A7">
        <w:t xml:space="preserve"> </w:t>
      </w:r>
      <w:r w:rsidRPr="00EB341A">
        <w:t>приказом Министерства образования Тверской области от 10.12.2020 № 1131/ПК</w:t>
      </w:r>
      <w:r w:rsidRPr="00EB341A">
        <w:rPr>
          <w:b/>
        </w:rPr>
        <w:t>,</w:t>
      </w:r>
      <w:r w:rsidRPr="0053332D">
        <w:t xml:space="preserve"> государственным бюджетным учреждением Тверской области «Центр оценки качества образования»</w:t>
      </w:r>
      <w:r w:rsidR="00B34216" w:rsidRPr="00B34216">
        <w:rPr>
          <w:color w:val="FF0000"/>
        </w:rPr>
        <w:t xml:space="preserve"> </w:t>
      </w:r>
      <w:r w:rsidR="00B34216" w:rsidRPr="00B34216">
        <w:t>(далее – ГБУ ТО ЦОКО)</w:t>
      </w:r>
      <w:r w:rsidR="003345A7">
        <w:t xml:space="preserve"> </w:t>
      </w:r>
      <w:r w:rsidRPr="0053332D">
        <w:t>в период с апреля 2021 по сентябрь 2021 года был</w:t>
      </w:r>
      <w:r w:rsidR="003345A7">
        <w:t xml:space="preserve"> </w:t>
      </w:r>
      <w:r w:rsidRPr="0053332D">
        <w:t>организован и проведен мониторинг муниципальных управленческих механизмов</w:t>
      </w:r>
      <w:r w:rsidR="00B34216" w:rsidRPr="00B34216">
        <w:t>(далее – МУМ)</w:t>
      </w:r>
      <w:r w:rsidRPr="0053332D">
        <w:t>.</w:t>
      </w:r>
    </w:p>
    <w:p w:rsidR="00872439" w:rsidRPr="0053332D" w:rsidRDefault="00872439" w:rsidP="009B1D75">
      <w:pPr>
        <w:pStyle w:val="a3"/>
      </w:pPr>
    </w:p>
    <w:p w:rsidR="001F1CEA" w:rsidRDefault="000117E8" w:rsidP="001F1CEA">
      <w:pPr>
        <w:pStyle w:val="a6"/>
        <w:spacing w:line="240" w:lineRule="auto"/>
        <w:ind w:left="112" w:right="110" w:firstLine="596"/>
      </w:pPr>
      <w:r>
        <w:rPr>
          <w:color w:val="auto"/>
        </w:rPr>
        <w:t>Исследование</w:t>
      </w:r>
      <w:r w:rsidR="003345A7">
        <w:rPr>
          <w:color w:val="auto"/>
        </w:rPr>
        <w:t xml:space="preserve"> </w:t>
      </w:r>
      <w:r w:rsidR="00EC629C" w:rsidRPr="00F74DA9">
        <w:rPr>
          <w:color w:val="auto"/>
        </w:rPr>
        <w:t xml:space="preserve">эффективности развития </w:t>
      </w:r>
      <w:r w:rsidR="001F5078" w:rsidRPr="00F74DA9">
        <w:rPr>
          <w:color w:val="auto"/>
        </w:rPr>
        <w:t>муниципальных систем оценки качества образования</w:t>
      </w:r>
      <w:r w:rsidR="003345A7">
        <w:rPr>
          <w:color w:val="auto"/>
        </w:rPr>
        <w:t xml:space="preserve"> </w:t>
      </w:r>
      <w:r w:rsidR="00B34216">
        <w:rPr>
          <w:color w:val="auto"/>
        </w:rPr>
        <w:t>как механизмов</w:t>
      </w:r>
      <w:r w:rsidR="00EC629C" w:rsidRPr="00F74DA9">
        <w:rPr>
          <w:color w:val="auto"/>
        </w:rPr>
        <w:t xml:space="preserve"> управления качеством образования ГБУ ТО ЦОКО</w:t>
      </w:r>
      <w:r w:rsidR="003345A7">
        <w:rPr>
          <w:color w:val="auto"/>
        </w:rPr>
        <w:t xml:space="preserve"> </w:t>
      </w:r>
      <w:r w:rsidR="00EC629C" w:rsidRPr="00F74DA9">
        <w:rPr>
          <w:color w:val="auto"/>
        </w:rPr>
        <w:t xml:space="preserve"> проводит ежегодно наряду с оценкой внутренних систем оценки качества образования в целях реализации комплекса мер, направленных на повышение качества образования в муниципальных образовательных организациях</w:t>
      </w:r>
      <w:r w:rsidR="00EC629C" w:rsidRPr="001F1CEA">
        <w:rPr>
          <w:color w:val="auto"/>
        </w:rPr>
        <w:t>.</w:t>
      </w:r>
      <w:r w:rsidR="001F1CEA" w:rsidRPr="001F1CEA">
        <w:t xml:space="preserve"> Основная цель исследования: выявление степени эффективности механизмов управления качеством образования в муниципалитетах.</w:t>
      </w:r>
    </w:p>
    <w:p w:rsidR="006B3EB4" w:rsidRDefault="006B39CA" w:rsidP="006B3EB4">
      <w:pPr>
        <w:pStyle w:val="a3"/>
        <w:rPr>
          <w:color w:val="FF0000"/>
        </w:rPr>
      </w:pPr>
      <w:r w:rsidRPr="00306C11">
        <w:t>В 2021</w:t>
      </w:r>
      <w:r w:rsidR="00EC629C" w:rsidRPr="00306C11">
        <w:t xml:space="preserve"> году </w:t>
      </w:r>
      <w:r w:rsidRPr="00306C11">
        <w:t xml:space="preserve">оценка </w:t>
      </w:r>
      <w:r w:rsidR="00EC629C" w:rsidRPr="00306C11">
        <w:t>муниципальных механизмов управления качеством образования</w:t>
      </w:r>
      <w:r w:rsidRPr="00306C11">
        <w:t xml:space="preserve"> проводила</w:t>
      </w:r>
      <w:r w:rsidR="00EC629C" w:rsidRPr="00306C11">
        <w:t xml:space="preserve">сь </w:t>
      </w:r>
      <w:r w:rsidRPr="00306C11">
        <w:t>в соответствии с критериями и методическими рекомендациями Рособрнадзора</w:t>
      </w:r>
      <w:r w:rsidR="001F1CEA">
        <w:t xml:space="preserve"> по результатам</w:t>
      </w:r>
      <w:r w:rsidR="003345A7">
        <w:t xml:space="preserve"> </w:t>
      </w:r>
      <w:r w:rsidR="001F1CEA">
        <w:t>эксп</w:t>
      </w:r>
      <w:r w:rsidR="000117E8">
        <w:t>ертизы</w:t>
      </w:r>
      <w:r w:rsidR="003345A7">
        <w:t xml:space="preserve"> </w:t>
      </w:r>
      <w:r w:rsidR="000117E8">
        <w:t>документов и материалов</w:t>
      </w:r>
      <w:r w:rsidR="001F1CEA">
        <w:t>, размещенн</w:t>
      </w:r>
      <w:r w:rsidR="000117E8">
        <w:t>ых по ссылкам , представленным м</w:t>
      </w:r>
      <w:r w:rsidR="001F1CEA">
        <w:t>униципальными органами управления образованием (далее - МОУО).</w:t>
      </w:r>
      <w:r w:rsidR="00EC629C" w:rsidRPr="00E114B9">
        <w:rPr>
          <w:color w:val="FF0000"/>
        </w:rPr>
        <w:t xml:space="preserve"> </w:t>
      </w:r>
    </w:p>
    <w:p w:rsidR="006D7375" w:rsidRDefault="006D7375" w:rsidP="006B3EB4">
      <w:pPr>
        <w:pStyle w:val="a3"/>
        <w:rPr>
          <w:color w:val="FF0000"/>
        </w:rPr>
      </w:pPr>
    </w:p>
    <w:p w:rsidR="006B3EB4" w:rsidRDefault="006B3EB4" w:rsidP="006B3EB4">
      <w:pPr>
        <w:pStyle w:val="a3"/>
      </w:pPr>
      <w:r>
        <w:t>Оценка проводилась по двум показателям (механизмам), представленным в виде восьми направлений (систем).</w:t>
      </w:r>
    </w:p>
    <w:p w:rsidR="006B3EB4" w:rsidRPr="00A36C9A" w:rsidRDefault="006B3EB4" w:rsidP="006B3EB4">
      <w:pPr>
        <w:pStyle w:val="a3"/>
        <w:ind w:firstLine="0"/>
        <w:rPr>
          <w:b/>
        </w:rPr>
      </w:pPr>
      <w:r>
        <w:t>1.</w:t>
      </w:r>
      <w:r w:rsidRPr="00A36C9A">
        <w:rPr>
          <w:b/>
        </w:rPr>
        <w:t>Механизмы управления качеством образовательных результатов:</w:t>
      </w:r>
    </w:p>
    <w:p w:rsidR="006B3EB4" w:rsidRDefault="006B3EB4" w:rsidP="006B3EB4">
      <w:pPr>
        <w:pStyle w:val="a3"/>
      </w:pPr>
      <w:r>
        <w:t xml:space="preserve">- система оценки качества подготовки обучающихся, </w:t>
      </w:r>
    </w:p>
    <w:p w:rsidR="006B3EB4" w:rsidRDefault="006B3EB4" w:rsidP="006B3EB4">
      <w:pPr>
        <w:pStyle w:val="a3"/>
      </w:pPr>
      <w:r>
        <w:t>- система работы со школами с</w:t>
      </w:r>
      <w:r w:rsidR="003345A7">
        <w:t xml:space="preserve"> </w:t>
      </w:r>
      <w:r>
        <w:t xml:space="preserve">низкими результатами обучения и/или школами, функционирующими в неблагоприятных социальных условиях, </w:t>
      </w:r>
    </w:p>
    <w:p w:rsidR="006B3EB4" w:rsidRDefault="006B3EB4" w:rsidP="006B3EB4">
      <w:pPr>
        <w:pStyle w:val="a3"/>
      </w:pPr>
      <w:r>
        <w:t>- система выявления, поддержки и развития способностей и талантов у детей и молодежи,</w:t>
      </w:r>
    </w:p>
    <w:p w:rsidR="006B3EB4" w:rsidRDefault="006B3EB4" w:rsidP="006B3EB4">
      <w:pPr>
        <w:pStyle w:val="a3"/>
      </w:pPr>
      <w:r>
        <w:t>- система работы по самоопределению и пр</w:t>
      </w:r>
      <w:r w:rsidR="00190BDD">
        <w:t>о</w:t>
      </w:r>
      <w:r>
        <w:t>фессиональной ориентации обучающихся.</w:t>
      </w:r>
    </w:p>
    <w:p w:rsidR="000C69AE" w:rsidRDefault="000C69AE" w:rsidP="006B3EB4">
      <w:pPr>
        <w:pStyle w:val="a3"/>
      </w:pPr>
    </w:p>
    <w:p w:rsidR="006B3EB4" w:rsidRDefault="006B3EB4" w:rsidP="006B3EB4">
      <w:pPr>
        <w:pStyle w:val="a3"/>
        <w:ind w:firstLine="0"/>
      </w:pPr>
      <w:r>
        <w:t>2.</w:t>
      </w:r>
      <w:r w:rsidRPr="00A36C9A">
        <w:rPr>
          <w:b/>
        </w:rPr>
        <w:t>Механизмы управления качеством образовательной деятельности</w:t>
      </w:r>
      <w:r>
        <w:t>:</w:t>
      </w:r>
    </w:p>
    <w:p w:rsidR="006B3EB4" w:rsidRDefault="006B3EB4" w:rsidP="006B3EB4">
      <w:pPr>
        <w:pStyle w:val="a3"/>
      </w:pPr>
      <w:r>
        <w:t>- система мониторинга эффективности руководителей образовательных организаций,</w:t>
      </w:r>
    </w:p>
    <w:p w:rsidR="006B3EB4" w:rsidRDefault="006B3EB4" w:rsidP="006B3EB4">
      <w:pPr>
        <w:pStyle w:val="a3"/>
      </w:pPr>
      <w:r>
        <w:t>- система обеспечения профессионального развития педагогических работников,</w:t>
      </w:r>
    </w:p>
    <w:p w:rsidR="006B3EB4" w:rsidRDefault="006B3EB4" w:rsidP="006B3EB4">
      <w:pPr>
        <w:pStyle w:val="a3"/>
      </w:pPr>
      <w:r>
        <w:lastRenderedPageBreak/>
        <w:t>- система организации воспитания обучающихся,</w:t>
      </w:r>
    </w:p>
    <w:p w:rsidR="006B3EB4" w:rsidRDefault="006B3EB4" w:rsidP="006B3EB4">
      <w:pPr>
        <w:pStyle w:val="a3"/>
      </w:pPr>
      <w:r>
        <w:t>-</w:t>
      </w:r>
      <w:r w:rsidR="006D7375">
        <w:t xml:space="preserve"> система мониторинга качества</w:t>
      </w:r>
      <w:r>
        <w:t xml:space="preserve"> дошкольного образования.</w:t>
      </w:r>
    </w:p>
    <w:p w:rsidR="000C69AE" w:rsidRDefault="000C69AE" w:rsidP="006B3EB4">
      <w:pPr>
        <w:pStyle w:val="a3"/>
      </w:pPr>
    </w:p>
    <w:p w:rsidR="0013714D" w:rsidRDefault="0013714D" w:rsidP="006B3EB4">
      <w:pPr>
        <w:pStyle w:val="a3"/>
      </w:pPr>
      <w:r>
        <w:t>Оценка каждого направления проводилась по совокупности позиций оценивания, составляющих реализацию полного управленческого цикла, включающего:</w:t>
      </w:r>
    </w:p>
    <w:p w:rsidR="0013714D" w:rsidRDefault="0013714D" w:rsidP="006B3EB4">
      <w:pPr>
        <w:pStyle w:val="a3"/>
      </w:pPr>
      <w:r>
        <w:t>-</w:t>
      </w:r>
      <w:r w:rsidR="00680217">
        <w:t xml:space="preserve"> </w:t>
      </w:r>
      <w:r>
        <w:t>цели,</w:t>
      </w:r>
    </w:p>
    <w:p w:rsidR="0013714D" w:rsidRDefault="0013714D" w:rsidP="006B3EB4">
      <w:pPr>
        <w:pStyle w:val="a3"/>
      </w:pPr>
      <w:r>
        <w:t>-</w:t>
      </w:r>
      <w:r w:rsidR="00680217">
        <w:t xml:space="preserve"> </w:t>
      </w:r>
      <w:r>
        <w:t>показатели,</w:t>
      </w:r>
    </w:p>
    <w:p w:rsidR="0013714D" w:rsidRDefault="0013714D" w:rsidP="006B3EB4">
      <w:pPr>
        <w:pStyle w:val="a3"/>
      </w:pPr>
      <w:r>
        <w:t>-</w:t>
      </w:r>
      <w:r w:rsidR="00680217">
        <w:t xml:space="preserve"> </w:t>
      </w:r>
      <w:r>
        <w:t>методы сбора и обработки информации,</w:t>
      </w:r>
    </w:p>
    <w:p w:rsidR="0013714D" w:rsidRDefault="0013714D" w:rsidP="006B3EB4">
      <w:pPr>
        <w:pStyle w:val="a3"/>
      </w:pPr>
      <w:r>
        <w:t>-</w:t>
      </w:r>
      <w:r w:rsidR="00680217">
        <w:t xml:space="preserve"> </w:t>
      </w:r>
      <w:r>
        <w:t>мониторинг показателей,</w:t>
      </w:r>
    </w:p>
    <w:p w:rsidR="0013714D" w:rsidRDefault="0013714D" w:rsidP="006B3EB4">
      <w:pPr>
        <w:pStyle w:val="a3"/>
      </w:pPr>
      <w:r>
        <w:t>-</w:t>
      </w:r>
      <w:r w:rsidR="00680217">
        <w:t xml:space="preserve"> </w:t>
      </w:r>
      <w:r>
        <w:t>анализ результатов мониторинга,</w:t>
      </w:r>
    </w:p>
    <w:p w:rsidR="00680217" w:rsidRDefault="0013714D" w:rsidP="006B3EB4">
      <w:pPr>
        <w:pStyle w:val="a3"/>
      </w:pPr>
      <w:r>
        <w:t>-</w:t>
      </w:r>
      <w:r w:rsidR="00680217">
        <w:t xml:space="preserve"> адресные рекомендации по результатам анализа,</w:t>
      </w:r>
    </w:p>
    <w:p w:rsidR="00680217" w:rsidRDefault="00680217" w:rsidP="006B3EB4">
      <w:pPr>
        <w:pStyle w:val="a3"/>
      </w:pPr>
      <w:r>
        <w:t>- меры и мероприятия,</w:t>
      </w:r>
    </w:p>
    <w:p w:rsidR="00680217" w:rsidRDefault="00680217" w:rsidP="006B3EB4">
      <w:pPr>
        <w:pStyle w:val="a3"/>
      </w:pPr>
      <w:r>
        <w:t>- управленческие решения,</w:t>
      </w:r>
    </w:p>
    <w:p w:rsidR="000C69AE" w:rsidRDefault="00680217" w:rsidP="006B3EB4">
      <w:pPr>
        <w:pStyle w:val="a3"/>
      </w:pPr>
      <w:r>
        <w:t>- анализ эффективности принятых мер.</w:t>
      </w:r>
    </w:p>
    <w:p w:rsidR="0013714D" w:rsidRDefault="0013714D" w:rsidP="006B3EB4">
      <w:pPr>
        <w:pStyle w:val="a3"/>
      </w:pPr>
      <w:r>
        <w:t xml:space="preserve"> </w:t>
      </w:r>
    </w:p>
    <w:p w:rsidR="0044095E" w:rsidRDefault="0044095E" w:rsidP="006B3EB4">
      <w:pPr>
        <w:pStyle w:val="a3"/>
      </w:pPr>
      <w:r>
        <w:t>Каждая позиция оценивания внутри каждого компонента управленческого цикла оценивалась по трем параметрам. Например, компонент управленческого цикла «Цели» оценивался по параметрам: наличие цели, обоснование цели, соответствие муниципальной цели региональной.</w:t>
      </w:r>
    </w:p>
    <w:p w:rsidR="00872439" w:rsidRPr="001F1CEA" w:rsidRDefault="00872439" w:rsidP="006B3EB4">
      <w:pPr>
        <w:pStyle w:val="a3"/>
        <w:rPr>
          <w:rFonts w:eastAsia="Arial" w:cs="Times New Roman"/>
          <w:szCs w:val="28"/>
          <w:lang w:eastAsia="ru-RU"/>
        </w:rPr>
      </w:pPr>
    </w:p>
    <w:p w:rsidR="00872439" w:rsidRDefault="00671FD2" w:rsidP="0044095E">
      <w:pPr>
        <w:pStyle w:val="a3"/>
        <w:rPr>
          <w:color w:val="FF0000"/>
        </w:rPr>
      </w:pPr>
      <w:r>
        <w:t>Работу</w:t>
      </w:r>
      <w:r w:rsidRPr="00E44255">
        <w:t xml:space="preserve"> по обработке и анализу соответствия представленных</w:t>
      </w:r>
      <w:r w:rsidR="003345A7">
        <w:t xml:space="preserve"> </w:t>
      </w:r>
      <w:r>
        <w:t xml:space="preserve">муниципалитетами материалов </w:t>
      </w:r>
      <w:r w:rsidRPr="00E44255">
        <w:t>критериям оценки</w:t>
      </w:r>
      <w:r w:rsidR="003345A7">
        <w:t xml:space="preserve"> </w:t>
      </w:r>
      <w:r>
        <w:t xml:space="preserve">проводила </w:t>
      </w:r>
      <w:r w:rsidRPr="00E44255">
        <w:t>команда региональных экспертов в количестве 18 человек из представителей Управления надзора и контроля Министерства образования Тверской области, ГБ</w:t>
      </w:r>
      <w:r>
        <w:t>У ТО ЦОКО, ГБОУ ДПО ТОИУУ, МОУО.</w:t>
      </w:r>
      <w:r w:rsidR="00EC629C" w:rsidRPr="00E114B9">
        <w:rPr>
          <w:color w:val="FF0000"/>
        </w:rPr>
        <w:t xml:space="preserve"> </w:t>
      </w:r>
    </w:p>
    <w:p w:rsidR="002A4CB9" w:rsidRPr="002A4CB9" w:rsidRDefault="002A4CB9" w:rsidP="0044095E">
      <w:pPr>
        <w:pStyle w:val="a3"/>
      </w:pPr>
      <w:r w:rsidRPr="002A4CB9">
        <w:t>Аналитические</w:t>
      </w:r>
      <w:r w:rsidR="003345A7">
        <w:t xml:space="preserve"> </w:t>
      </w:r>
      <w:r w:rsidRPr="002A4CB9">
        <w:t>материалы и рекомендации по итогам проведенного исследования,</w:t>
      </w:r>
      <w:r w:rsidR="003345A7">
        <w:t xml:space="preserve"> </w:t>
      </w:r>
      <w:r w:rsidRPr="002A4CB9">
        <w:t>представленные в настоящем отчете,</w:t>
      </w:r>
      <w:r w:rsidR="003345A7">
        <w:t xml:space="preserve"> </w:t>
      </w:r>
      <w:r w:rsidRPr="002A4CB9">
        <w:t>будут полезны для управленческих команд МОУО</w:t>
      </w:r>
      <w:r w:rsidR="003345A7">
        <w:t xml:space="preserve"> </w:t>
      </w:r>
      <w:r w:rsidRPr="002A4CB9">
        <w:t>в работе по совершенствованию муниципальных механизмов управления качеством общего</w:t>
      </w:r>
      <w:r w:rsidR="003345A7">
        <w:t xml:space="preserve"> </w:t>
      </w:r>
      <w:r w:rsidRPr="002A4CB9">
        <w:t>образования.</w:t>
      </w:r>
    </w:p>
    <w:p w:rsidR="001D1E5A" w:rsidRPr="002A4CB9" w:rsidRDefault="001D1E5A" w:rsidP="0044095E">
      <w:pPr>
        <w:pStyle w:val="a3"/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1D1E5A" w:rsidRDefault="001D1E5A" w:rsidP="0044095E">
      <w:pPr>
        <w:pStyle w:val="a3"/>
        <w:rPr>
          <w:color w:val="FF0000"/>
        </w:rPr>
      </w:pPr>
    </w:p>
    <w:p w:rsidR="00EC629C" w:rsidRDefault="003345A7" w:rsidP="0044095E">
      <w:pPr>
        <w:pStyle w:val="a3"/>
        <w:rPr>
          <w:color w:val="FF0000"/>
        </w:rPr>
      </w:pPr>
      <w:r>
        <w:rPr>
          <w:color w:val="FF0000"/>
        </w:rPr>
        <w:t xml:space="preserve">    </w:t>
      </w:r>
    </w:p>
    <w:p w:rsidR="008D6551" w:rsidRDefault="00F961D1" w:rsidP="001D1E5A">
      <w:pPr>
        <w:pStyle w:val="a3"/>
        <w:jc w:val="center"/>
        <w:rPr>
          <w:b/>
        </w:rPr>
      </w:pPr>
      <w:r>
        <w:rPr>
          <w:b/>
        </w:rPr>
        <w:lastRenderedPageBreak/>
        <w:t xml:space="preserve">2. </w:t>
      </w:r>
      <w:r w:rsidR="009E7325" w:rsidRPr="000F185C">
        <w:rPr>
          <w:b/>
        </w:rPr>
        <w:t>Анализ результатов экспертизы муниципальных механизмов управления качеством образования</w:t>
      </w:r>
    </w:p>
    <w:p w:rsidR="001D1E5A" w:rsidRPr="000F185C" w:rsidRDefault="001D1E5A" w:rsidP="001D1E5A">
      <w:pPr>
        <w:pStyle w:val="a3"/>
        <w:jc w:val="center"/>
        <w:rPr>
          <w:b/>
        </w:rPr>
      </w:pPr>
    </w:p>
    <w:p w:rsidR="00266A00" w:rsidRPr="00095044" w:rsidRDefault="00266A00" w:rsidP="001D1E5A">
      <w:pPr>
        <w:pStyle w:val="a3"/>
        <w:rPr>
          <w:rFonts w:cs="Times New Roman"/>
          <w:b/>
          <w:szCs w:val="28"/>
        </w:rPr>
      </w:pPr>
      <w:r w:rsidRPr="00095044">
        <w:rPr>
          <w:rFonts w:cs="Times New Roman"/>
          <w:b/>
          <w:szCs w:val="28"/>
        </w:rPr>
        <w:t>2.1.Общие результаты экспертизы муниципальных механизмов управления качеством образования</w:t>
      </w:r>
    </w:p>
    <w:p w:rsidR="00266A00" w:rsidRDefault="00266A00" w:rsidP="001D1E5A">
      <w:pPr>
        <w:pStyle w:val="a3"/>
      </w:pPr>
    </w:p>
    <w:p w:rsidR="001D1E5A" w:rsidRPr="001D1E5A" w:rsidRDefault="001D1E5A" w:rsidP="001D1E5A">
      <w:pPr>
        <w:pStyle w:val="a3"/>
      </w:pPr>
      <w:r w:rsidRPr="001D1E5A">
        <w:t>Анализ общих результатов экспертизы муниципальных механизмов управления качеством образования показал следующее.</w:t>
      </w:r>
    </w:p>
    <w:p w:rsidR="001F1CEA" w:rsidRPr="001F1CEA" w:rsidRDefault="001F1CEA" w:rsidP="009E7325">
      <w:pPr>
        <w:pStyle w:val="a3"/>
      </w:pPr>
    </w:p>
    <w:p w:rsidR="008A67AC" w:rsidRPr="001F1CEA" w:rsidRDefault="004672F1" w:rsidP="004672F1">
      <w:pPr>
        <w:pStyle w:val="a3"/>
        <w:ind w:firstLine="0"/>
      </w:pPr>
      <w:r>
        <w:t>1.</w:t>
      </w:r>
      <w:r w:rsidR="008A67AC" w:rsidRPr="001F1CEA">
        <w:t xml:space="preserve">Мониторингом муниципальных управленческих механизмов были охвачены все 42 МО. </w:t>
      </w:r>
      <w:r w:rsidR="00C94914" w:rsidRPr="001F1CEA">
        <w:t>В</w:t>
      </w:r>
      <w:r w:rsidR="008A67AC" w:rsidRPr="001F1CEA">
        <w:t xml:space="preserve"> соответствии с запрошенными формами</w:t>
      </w:r>
      <w:r w:rsidR="00C94914" w:rsidRPr="001F1CEA">
        <w:t xml:space="preserve"> предоставили ссылки на информационные материалы, размещенные на официальном сайте МОУО,</w:t>
      </w:r>
      <w:r w:rsidR="003345A7">
        <w:t xml:space="preserve"> </w:t>
      </w:r>
      <w:r w:rsidR="008A67AC" w:rsidRPr="001F1CEA">
        <w:t xml:space="preserve">41 МО (98%). </w:t>
      </w:r>
      <w:r w:rsidR="00C94914" w:rsidRPr="001F1CEA">
        <w:t xml:space="preserve">В форме, представленной МОУО Бологовского района, по всем направлениям вместо ссылок </w:t>
      </w:r>
      <w:r w:rsidR="007F18A3" w:rsidRPr="001F1CEA">
        <w:t xml:space="preserve">муниципалитет поставил </w:t>
      </w:r>
      <w:r w:rsidR="00C94914" w:rsidRPr="001F1CEA">
        <w:t xml:space="preserve">нули. </w:t>
      </w:r>
    </w:p>
    <w:p w:rsidR="00BC222D" w:rsidRPr="001F1CEA" w:rsidRDefault="00BC222D" w:rsidP="00BC222D">
      <w:pPr>
        <w:pStyle w:val="a3"/>
        <w:ind w:left="855" w:firstLine="0"/>
      </w:pPr>
    </w:p>
    <w:p w:rsidR="004672F1" w:rsidRDefault="004672F1" w:rsidP="004672F1">
      <w:pPr>
        <w:pStyle w:val="a3"/>
        <w:ind w:firstLine="0"/>
      </w:pPr>
      <w:r>
        <w:t>2.</w:t>
      </w:r>
      <w:r w:rsidR="0021388A">
        <w:t>Анализ общих результатов экспертизы муниципальных управленческих механизмов выявил МОУО с наибольшим</w:t>
      </w:r>
      <w:r w:rsidR="00746021" w:rsidRPr="001F1CEA">
        <w:t xml:space="preserve"> количество</w:t>
      </w:r>
      <w:r w:rsidR="0021388A">
        <w:t>м</w:t>
      </w:r>
      <w:r w:rsidR="00746021" w:rsidRPr="001F1CEA">
        <w:t xml:space="preserve"> баллов </w:t>
      </w:r>
      <w:r w:rsidR="0021388A">
        <w:t xml:space="preserve">– это </w:t>
      </w:r>
      <w:r w:rsidR="00746021" w:rsidRPr="001F1CEA">
        <w:t>У</w:t>
      </w:r>
      <w:r w:rsidR="0057709D" w:rsidRPr="001F1CEA">
        <w:t>домельский городской округ –</w:t>
      </w:r>
      <w:r w:rsidR="00E62C6F" w:rsidRPr="001F1CEA">
        <w:t xml:space="preserve"> 710 баллов из 902 максимальных (</w:t>
      </w:r>
      <w:r w:rsidR="0057709D" w:rsidRPr="004672F1">
        <w:rPr>
          <w:b/>
        </w:rPr>
        <w:t>78,7%</w:t>
      </w:r>
      <w:r w:rsidR="0057709D" w:rsidRPr="001F1CEA">
        <w:t xml:space="preserve"> от максимального балла</w:t>
      </w:r>
      <w:r w:rsidR="00E62C6F" w:rsidRPr="001F1CEA">
        <w:t>)</w:t>
      </w:r>
      <w:r w:rsidR="0057709D" w:rsidRPr="001F1CEA">
        <w:t>.</w:t>
      </w:r>
    </w:p>
    <w:p w:rsidR="00746021" w:rsidRPr="001F1CEA" w:rsidRDefault="0057709D" w:rsidP="004672F1">
      <w:pPr>
        <w:pStyle w:val="a3"/>
        <w:ind w:firstLine="0"/>
      </w:pPr>
      <w:r w:rsidRPr="004672F1">
        <w:rPr>
          <w:b/>
        </w:rPr>
        <w:t>Более 50%</w:t>
      </w:r>
      <w:r w:rsidRPr="001F1CEA">
        <w:t xml:space="preserve"> от максимального балла набрали Конаковский район (60%), Фировский (58,5%) и Кувшиновский (53,7%).</w:t>
      </w:r>
    </w:p>
    <w:p w:rsidR="0057709D" w:rsidRPr="001F1CEA" w:rsidRDefault="007F18A3" w:rsidP="008A67AC">
      <w:pPr>
        <w:pStyle w:val="a3"/>
        <w:ind w:firstLine="0"/>
      </w:pPr>
      <w:r w:rsidRPr="001F1CEA">
        <w:t xml:space="preserve">Оценка </w:t>
      </w:r>
      <w:r w:rsidRPr="004672F1">
        <w:rPr>
          <w:b/>
        </w:rPr>
        <w:t>в</w:t>
      </w:r>
      <w:r w:rsidR="0057709D" w:rsidRPr="004672F1">
        <w:rPr>
          <w:b/>
        </w:rPr>
        <w:t xml:space="preserve"> диапазоне 40-49%</w:t>
      </w:r>
      <w:r w:rsidR="0057709D" w:rsidRPr="001F1CEA">
        <w:t xml:space="preserve"> от максимального балла – у 7 МОУО: гг. Ржев, Тверь, Весьегонский, Вышневолоцкий, Жарковский, Спировский, Старицкий районы.</w:t>
      </w:r>
    </w:p>
    <w:p w:rsidR="0057709D" w:rsidRPr="001F1CEA" w:rsidRDefault="0057709D" w:rsidP="008A67AC">
      <w:pPr>
        <w:pStyle w:val="a3"/>
        <w:ind w:firstLine="0"/>
      </w:pPr>
      <w:r w:rsidRPr="004672F1">
        <w:rPr>
          <w:b/>
        </w:rPr>
        <w:t>От 30 до 39%</w:t>
      </w:r>
      <w:r w:rsidRPr="001F1CEA">
        <w:t xml:space="preserve"> от максимального балла получили 8 МОУО: Оленинский, Осташковский, Сандовский, Селижаровский, </w:t>
      </w:r>
      <w:r w:rsidR="0037570C" w:rsidRPr="001F1CEA">
        <w:t>Краснохолмский, Сонковский районы, ЗАТО Озерный, ЗАТО Солнечный.</w:t>
      </w:r>
      <w:r w:rsidR="00F22CE4" w:rsidRPr="001F1CEA">
        <w:t xml:space="preserve"> </w:t>
      </w:r>
    </w:p>
    <w:p w:rsidR="00F22CE4" w:rsidRDefault="00F22CE4" w:rsidP="008A67AC">
      <w:pPr>
        <w:pStyle w:val="a3"/>
        <w:ind w:firstLine="0"/>
      </w:pPr>
      <w:r w:rsidRPr="001F1CEA">
        <w:tab/>
        <w:t>Несмотря на большую систематическую работу по управлению качеством образования МОУО Ржевского района, экспертную оценку информаци</w:t>
      </w:r>
      <w:r w:rsidR="00C84C39" w:rsidRPr="001F1CEA">
        <w:t>и по ссылкам на официальный сайт не удалось провести в полном объеме в связи с техническ</w:t>
      </w:r>
      <w:r w:rsidR="00255278" w:rsidRPr="001F1CEA">
        <w:t>и</w:t>
      </w:r>
      <w:r w:rsidR="00C84C39" w:rsidRPr="001F1CEA">
        <w:t>ми проблемами</w:t>
      </w:r>
      <w:r w:rsidR="00255278" w:rsidRPr="001F1CEA">
        <w:t>, связанными с переводом сайта на другую платформу.</w:t>
      </w:r>
    </w:p>
    <w:p w:rsidR="00EB0B78" w:rsidRPr="001F1CEA" w:rsidRDefault="00EB0B78" w:rsidP="008A67AC">
      <w:pPr>
        <w:pStyle w:val="a3"/>
        <w:ind w:firstLine="0"/>
      </w:pPr>
    </w:p>
    <w:p w:rsidR="0037570C" w:rsidRDefault="004672F1" w:rsidP="004672F1">
      <w:pPr>
        <w:pStyle w:val="a3"/>
        <w:ind w:firstLine="0"/>
      </w:pPr>
      <w:r>
        <w:t>3.</w:t>
      </w:r>
      <w:r w:rsidR="0037570C" w:rsidRPr="001F1CEA">
        <w:t>Наихудшие результаты по итогам оценки кроме Бологовского района показали МОУО, набравшие 10% и менее от максимального балла: Максатихинский (10%), Лесной (9,4%), Калязинский (8,9%), Зубцовский (5%),</w:t>
      </w:r>
      <w:r w:rsidR="003345A7">
        <w:t xml:space="preserve"> </w:t>
      </w:r>
      <w:r w:rsidR="0037570C" w:rsidRPr="001F1CEA">
        <w:t>Пеновский (3,4%), Калининский (2,5%), Торжокский (0,6%).</w:t>
      </w:r>
    </w:p>
    <w:p w:rsidR="00EB0B78" w:rsidRDefault="00EB0B78" w:rsidP="004672F1">
      <w:pPr>
        <w:pStyle w:val="a3"/>
        <w:ind w:firstLine="0"/>
      </w:pPr>
    </w:p>
    <w:p w:rsidR="00EB0B78" w:rsidRPr="001F1CEA" w:rsidRDefault="00EB0B78" w:rsidP="004672F1">
      <w:pPr>
        <w:pStyle w:val="a3"/>
        <w:ind w:firstLine="0"/>
      </w:pPr>
      <w:r w:rsidRPr="00EB0B78">
        <w:t>(Приложение: таблица №1)</w:t>
      </w:r>
    </w:p>
    <w:p w:rsidR="00BC222D" w:rsidRPr="001F1CEA" w:rsidRDefault="00BC222D" w:rsidP="008A67AC">
      <w:pPr>
        <w:pStyle w:val="a3"/>
        <w:ind w:firstLine="0"/>
      </w:pPr>
    </w:p>
    <w:p w:rsidR="0037570C" w:rsidRDefault="0037570C" w:rsidP="008A67AC">
      <w:pPr>
        <w:pStyle w:val="a3"/>
        <w:ind w:firstLine="0"/>
      </w:pPr>
      <w:r w:rsidRPr="001F1CEA">
        <w:t xml:space="preserve">4. В разрезе каждого из 8 направлений </w:t>
      </w:r>
      <w:r w:rsidR="0013714D">
        <w:t xml:space="preserve">оценки </w:t>
      </w:r>
      <w:r w:rsidRPr="001F1CEA">
        <w:t>можно отметить следующее.</w:t>
      </w:r>
    </w:p>
    <w:p w:rsidR="00077E9C" w:rsidRDefault="00077E9C" w:rsidP="008A67AC">
      <w:pPr>
        <w:pStyle w:val="a3"/>
        <w:ind w:firstLine="0"/>
      </w:pPr>
    </w:p>
    <w:p w:rsidR="00266A00" w:rsidRDefault="00266A00" w:rsidP="00EB4BA1">
      <w:pPr>
        <w:pStyle w:val="a3"/>
        <w:ind w:firstLine="0"/>
        <w:jc w:val="center"/>
        <w:rPr>
          <w:rFonts w:cs="Times New Roman"/>
          <w:szCs w:val="28"/>
        </w:rPr>
      </w:pPr>
    </w:p>
    <w:p w:rsidR="0013714D" w:rsidRPr="000D5958" w:rsidRDefault="00266A00" w:rsidP="00EB4BA1">
      <w:pPr>
        <w:pStyle w:val="a3"/>
        <w:ind w:firstLine="0"/>
        <w:jc w:val="center"/>
        <w:rPr>
          <w:b/>
        </w:rPr>
      </w:pPr>
      <w:r w:rsidRPr="00963055">
        <w:rPr>
          <w:rFonts w:cs="Times New Roman"/>
          <w:b/>
          <w:szCs w:val="28"/>
        </w:rPr>
        <w:lastRenderedPageBreak/>
        <w:t>2.2. Результаты экспертизы по направлению</w:t>
      </w:r>
      <w:r w:rsidRPr="00797AC6">
        <w:rPr>
          <w:rFonts w:cs="Times New Roman"/>
          <w:szCs w:val="28"/>
        </w:rPr>
        <w:t xml:space="preserve"> </w:t>
      </w:r>
      <w:r w:rsidR="00EB4BA1" w:rsidRPr="000D5958">
        <w:rPr>
          <w:b/>
        </w:rPr>
        <w:t>«Система оценки качества подготовки обучающихся»</w:t>
      </w:r>
    </w:p>
    <w:p w:rsidR="00077E9C" w:rsidRPr="000D5958" w:rsidRDefault="00077E9C" w:rsidP="00EB4BA1">
      <w:pPr>
        <w:pStyle w:val="a3"/>
        <w:ind w:firstLine="0"/>
        <w:jc w:val="center"/>
        <w:rPr>
          <w:b/>
        </w:rPr>
      </w:pPr>
    </w:p>
    <w:p w:rsidR="00E62C6F" w:rsidRPr="001F1CEA" w:rsidRDefault="007F18A3" w:rsidP="008A67AC">
      <w:pPr>
        <w:pStyle w:val="a3"/>
        <w:ind w:firstLine="0"/>
      </w:pPr>
      <w:r w:rsidRPr="001F1CEA">
        <w:t xml:space="preserve"> </w:t>
      </w:r>
      <w:r w:rsidRPr="00077E9C">
        <w:t>По направлению «Система оценки качества подготовки обучающихся»</w:t>
      </w:r>
      <w:r w:rsidR="003345A7">
        <w:t xml:space="preserve"> </w:t>
      </w:r>
      <w:r w:rsidR="006D4B23" w:rsidRPr="001F1CEA">
        <w:rPr>
          <w:b/>
        </w:rPr>
        <w:t>свыше 50%</w:t>
      </w:r>
      <w:r w:rsidR="006D4B23" w:rsidRPr="001F1CEA">
        <w:t xml:space="preserve"> от максимального балла получили Краснохолмский (75,8%), Удомельский (74,5%), Лихославльский (65,8%), Спировский (62,4%), Конаковский (61,1%), Кувшиновский (59,1%) районы, </w:t>
      </w:r>
      <w:r w:rsidR="008614DE" w:rsidRPr="001F1CEA">
        <w:t>г. Тверь</w:t>
      </w:r>
      <w:r w:rsidR="006D4B23" w:rsidRPr="001F1CEA">
        <w:t xml:space="preserve"> (57,7%), Селижаровский район (51,0%). </w:t>
      </w:r>
    </w:p>
    <w:p w:rsidR="007F18A3" w:rsidRPr="001F1CEA" w:rsidRDefault="00CD5A9E" w:rsidP="008A67AC">
      <w:pPr>
        <w:pStyle w:val="a3"/>
        <w:ind w:firstLine="0"/>
      </w:pPr>
      <w:r w:rsidRPr="001F1CEA">
        <w:rPr>
          <w:b/>
        </w:rPr>
        <w:t>От 30 до 48%</w:t>
      </w:r>
      <w:r w:rsidRPr="001F1CEA">
        <w:t xml:space="preserve"> от максимального балла набрали </w:t>
      </w:r>
      <w:r w:rsidR="008614DE" w:rsidRPr="001F1CEA">
        <w:t>г. Ржев</w:t>
      </w:r>
      <w:r w:rsidRPr="001F1CEA">
        <w:t>, Бежецкий, Весьегонский, Вышневолоцкий, Жарковский, Молоковский, Оленинский, Осташковский, Сандовский, Старицкий, Торопецкий, Фировский,</w:t>
      </w:r>
      <w:r w:rsidR="003345A7">
        <w:t xml:space="preserve"> </w:t>
      </w:r>
      <w:r w:rsidRPr="001F1CEA">
        <w:t>ЗАТО Озерный, ЗАТО Солнечный.</w:t>
      </w:r>
    </w:p>
    <w:p w:rsidR="009718A6" w:rsidRDefault="00CD5A9E" w:rsidP="00E62C6F">
      <w:pPr>
        <w:pStyle w:val="a3"/>
        <w:ind w:firstLine="708"/>
      </w:pPr>
      <w:r w:rsidRPr="001F1CEA">
        <w:t>Не показали работу по управлению качеством образования по направлению «Система оценки качества подготовки обучающихся»</w:t>
      </w:r>
      <w:r w:rsidR="003345A7">
        <w:t xml:space="preserve"> </w:t>
      </w:r>
      <w:r w:rsidR="008614DE" w:rsidRPr="001F1CEA">
        <w:t>г. Кимры</w:t>
      </w:r>
      <w:r w:rsidRPr="001F1CEA">
        <w:t xml:space="preserve"> (0%), Торжокский (0%), Кимрский (2%), Пеновский (4%) районы.</w:t>
      </w:r>
    </w:p>
    <w:p w:rsidR="005D46F8" w:rsidRDefault="005D46F8" w:rsidP="00E62C6F">
      <w:pPr>
        <w:pStyle w:val="a3"/>
        <w:ind w:firstLine="708"/>
      </w:pPr>
    </w:p>
    <w:p w:rsidR="00642B0A" w:rsidRPr="003D598F" w:rsidRDefault="00642B0A" w:rsidP="00E62C6F">
      <w:pPr>
        <w:pStyle w:val="a3"/>
        <w:ind w:firstLine="708"/>
      </w:pPr>
      <w:r w:rsidRPr="003D598F">
        <w:t>Анализ результатов оценивания по позициям реализации полно</w:t>
      </w:r>
      <w:r w:rsidR="00576544" w:rsidRPr="003D598F">
        <w:t>го управленческого цикла позволил констатировать следующее.</w:t>
      </w:r>
    </w:p>
    <w:p w:rsidR="005D46F8" w:rsidRPr="003D598F" w:rsidRDefault="005D46F8" w:rsidP="00E62C6F">
      <w:pPr>
        <w:pStyle w:val="a3"/>
        <w:ind w:firstLine="708"/>
      </w:pPr>
    </w:p>
    <w:p w:rsidR="002A70CA" w:rsidRPr="003D598F" w:rsidRDefault="00576544" w:rsidP="00576544">
      <w:pPr>
        <w:pStyle w:val="a3"/>
        <w:ind w:firstLine="0"/>
      </w:pPr>
      <w:r w:rsidRPr="003D598F">
        <w:t>1.наличие цели по направлению</w:t>
      </w:r>
      <w:r w:rsidR="00EE5FDA" w:rsidRPr="003D598F">
        <w:t>,</w:t>
      </w:r>
      <w:r w:rsidR="003345A7">
        <w:t xml:space="preserve"> </w:t>
      </w:r>
      <w:r w:rsidRPr="003D598F">
        <w:t>обоснование цели</w:t>
      </w:r>
      <w:r w:rsidR="00EE5FDA" w:rsidRPr="003D598F">
        <w:t>,</w:t>
      </w:r>
      <w:r w:rsidR="003345A7">
        <w:t xml:space="preserve"> </w:t>
      </w:r>
      <w:r w:rsidRPr="003D598F">
        <w:t xml:space="preserve">соответствие муниципальной цели региональной цели </w:t>
      </w:r>
      <w:r w:rsidR="00EE5FDA" w:rsidRPr="003D598F">
        <w:t>показали</w:t>
      </w:r>
      <w:r w:rsidR="003345A7">
        <w:t xml:space="preserve"> </w:t>
      </w:r>
      <w:r w:rsidR="00EE5FDA" w:rsidRPr="003D598F">
        <w:t xml:space="preserve"> </w:t>
      </w:r>
      <w:r w:rsidR="003D598F" w:rsidRPr="003D598F">
        <w:t>9</w:t>
      </w:r>
      <w:r w:rsidR="003345A7">
        <w:t xml:space="preserve"> </w:t>
      </w:r>
      <w:r w:rsidRPr="003D598F">
        <w:t xml:space="preserve"> МОУО</w:t>
      </w:r>
      <w:r w:rsidR="002A70CA" w:rsidRPr="003D598F">
        <w:t xml:space="preserve"> (</w:t>
      </w:r>
      <w:r w:rsidR="003D598F" w:rsidRPr="003D598F">
        <w:t>21</w:t>
      </w:r>
      <w:r w:rsidR="002A70CA" w:rsidRPr="003D598F">
        <w:t>%).</w:t>
      </w:r>
    </w:p>
    <w:p w:rsidR="00FF1D01" w:rsidRPr="003D598F" w:rsidRDefault="00FF1D01" w:rsidP="00576544">
      <w:pPr>
        <w:pStyle w:val="a3"/>
        <w:ind w:firstLine="0"/>
      </w:pPr>
      <w:r w:rsidRPr="003D598F">
        <w:t>Полностью отсутствуют материалы по данному компоненту управленческого цикла у</w:t>
      </w:r>
      <w:r w:rsidR="003345A7">
        <w:t xml:space="preserve">  </w:t>
      </w:r>
      <w:r w:rsidR="003D598F" w:rsidRPr="003D598F">
        <w:t>7 МОУО (17</w:t>
      </w:r>
      <w:r w:rsidRPr="003D598F">
        <w:t>%).</w:t>
      </w:r>
    </w:p>
    <w:p w:rsidR="00E20368" w:rsidRPr="003D598F" w:rsidRDefault="00E20368" w:rsidP="00576544">
      <w:pPr>
        <w:pStyle w:val="a3"/>
        <w:ind w:firstLine="0"/>
      </w:pPr>
    </w:p>
    <w:p w:rsidR="002A70CA" w:rsidRPr="00AC453D" w:rsidRDefault="002A70CA" w:rsidP="002A70CA">
      <w:pPr>
        <w:pStyle w:val="a3"/>
        <w:ind w:firstLine="0"/>
      </w:pPr>
      <w:r w:rsidRPr="00AC453D">
        <w:t xml:space="preserve">2.наличие показателей, соответствие показателей обоснованной цели </w:t>
      </w:r>
      <w:r w:rsidR="00E20368" w:rsidRPr="00AC453D">
        <w:t xml:space="preserve">показали </w:t>
      </w:r>
      <w:r w:rsidR="00C26116" w:rsidRPr="00AC453D">
        <w:t>8</w:t>
      </w:r>
      <w:r w:rsidR="003345A7">
        <w:t xml:space="preserve"> </w:t>
      </w:r>
      <w:r w:rsidR="00E20368" w:rsidRPr="00AC453D">
        <w:t>МОУО (</w:t>
      </w:r>
      <w:r w:rsidR="00C26116" w:rsidRPr="00AC453D">
        <w:t>19</w:t>
      </w:r>
      <w:r w:rsidR="00E20368" w:rsidRPr="00AC453D">
        <w:t>%).</w:t>
      </w:r>
    </w:p>
    <w:p w:rsidR="00FF1D01" w:rsidRPr="00AC453D" w:rsidRDefault="00FF1D01" w:rsidP="00FF1D01">
      <w:pPr>
        <w:pStyle w:val="a3"/>
        <w:ind w:firstLine="0"/>
      </w:pPr>
      <w:r w:rsidRPr="00AC45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Pr="00AC453D">
        <w:t xml:space="preserve"> </w:t>
      </w:r>
      <w:r w:rsidR="00AC453D" w:rsidRPr="00AC453D">
        <w:t>10 МОУО (24</w:t>
      </w:r>
      <w:r w:rsidRPr="00AC453D">
        <w:t>%).</w:t>
      </w:r>
    </w:p>
    <w:p w:rsidR="00E20368" w:rsidRPr="00AC453D" w:rsidRDefault="00E20368" w:rsidP="002A70CA">
      <w:pPr>
        <w:pStyle w:val="a3"/>
        <w:ind w:firstLine="0"/>
      </w:pPr>
    </w:p>
    <w:p w:rsidR="002A70CA" w:rsidRPr="00F026EC" w:rsidRDefault="002A70CA" w:rsidP="002A70CA">
      <w:pPr>
        <w:pStyle w:val="a3"/>
        <w:ind w:firstLine="0"/>
      </w:pPr>
      <w:r w:rsidRPr="00F026EC">
        <w:t>3.наличие описания методов сбора</w:t>
      </w:r>
      <w:r w:rsidR="00E20368" w:rsidRPr="00F026EC">
        <w:t>, обработки</w:t>
      </w:r>
      <w:r w:rsidR="003345A7">
        <w:t xml:space="preserve"> </w:t>
      </w:r>
      <w:r w:rsidR="00E20368" w:rsidRPr="00F026EC">
        <w:t xml:space="preserve">информации, </w:t>
      </w:r>
      <w:r w:rsidRPr="00F026EC">
        <w:t>использование информационных систем д</w:t>
      </w:r>
      <w:r w:rsidR="00E20368" w:rsidRPr="00F026EC">
        <w:t>ля сбора информации</w:t>
      </w:r>
      <w:r w:rsidR="003345A7">
        <w:t xml:space="preserve"> </w:t>
      </w:r>
      <w:r w:rsidR="00E20368" w:rsidRPr="00F026EC">
        <w:t>показали</w:t>
      </w:r>
      <w:r w:rsidR="003345A7">
        <w:t xml:space="preserve"> </w:t>
      </w:r>
      <w:r w:rsidR="00F026EC" w:rsidRPr="00F026EC">
        <w:t xml:space="preserve">7 </w:t>
      </w:r>
      <w:r w:rsidRPr="00F026EC">
        <w:t>МОУО (</w:t>
      </w:r>
      <w:r w:rsidR="00F026EC" w:rsidRPr="00F026EC">
        <w:t>17</w:t>
      </w:r>
      <w:r w:rsidRPr="00F026EC">
        <w:t>%)</w:t>
      </w:r>
      <w:r w:rsidR="00103120" w:rsidRPr="00F026EC">
        <w:t>.</w:t>
      </w:r>
    </w:p>
    <w:p w:rsidR="00FF1D01" w:rsidRPr="00F026EC" w:rsidRDefault="00FF1D01" w:rsidP="00FF1D01">
      <w:pPr>
        <w:pStyle w:val="a3"/>
        <w:ind w:firstLine="0"/>
      </w:pPr>
      <w:r w:rsidRPr="00F026EC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F026EC" w:rsidRPr="00F026EC">
        <w:t>18</w:t>
      </w:r>
      <w:r w:rsidR="003345A7">
        <w:t xml:space="preserve"> </w:t>
      </w:r>
      <w:r w:rsidRPr="00F026EC">
        <w:t>МОУО (</w:t>
      </w:r>
      <w:r w:rsidR="00F026EC" w:rsidRPr="00F026EC">
        <w:t>42</w:t>
      </w:r>
      <w:r w:rsidRPr="00F026EC">
        <w:t>%).</w:t>
      </w:r>
    </w:p>
    <w:p w:rsidR="00E20368" w:rsidRPr="00F026EC" w:rsidRDefault="00E20368" w:rsidP="002A70CA">
      <w:pPr>
        <w:pStyle w:val="a3"/>
        <w:ind w:firstLine="0"/>
      </w:pPr>
    </w:p>
    <w:p w:rsidR="00103120" w:rsidRPr="008147D8" w:rsidRDefault="00103120" w:rsidP="002A70CA">
      <w:pPr>
        <w:pStyle w:val="a3"/>
        <w:ind w:firstLine="0"/>
      </w:pPr>
      <w:r w:rsidRPr="008147D8">
        <w:t>4.наличие мониторинга показателей</w:t>
      </w:r>
      <w:r w:rsidR="00E20368" w:rsidRPr="008147D8">
        <w:t>,</w:t>
      </w:r>
      <w:r w:rsidRPr="008147D8">
        <w:t xml:space="preserve"> сведений о проведении сроков мониторинга показателей</w:t>
      </w:r>
      <w:r w:rsidR="00E20368" w:rsidRPr="008147D8">
        <w:t xml:space="preserve">, </w:t>
      </w:r>
      <w:r w:rsidRPr="008147D8">
        <w:t>сведений об использовании резуль</w:t>
      </w:r>
      <w:r w:rsidR="00E20368" w:rsidRPr="008147D8">
        <w:t>татов мониторинга показателей</w:t>
      </w:r>
      <w:r w:rsidR="003345A7">
        <w:t xml:space="preserve"> </w:t>
      </w:r>
      <w:r w:rsidR="00E20368" w:rsidRPr="008147D8">
        <w:t xml:space="preserve"> показали</w:t>
      </w:r>
      <w:r w:rsidR="003345A7">
        <w:t xml:space="preserve">  </w:t>
      </w:r>
      <w:r w:rsidR="008147D8" w:rsidRPr="008147D8">
        <w:t>1</w:t>
      </w:r>
      <w:r w:rsidRPr="008147D8">
        <w:t xml:space="preserve"> МОУО ( </w:t>
      </w:r>
      <w:r w:rsidR="008147D8" w:rsidRPr="008147D8">
        <w:t>2</w:t>
      </w:r>
      <w:r w:rsidRPr="008147D8">
        <w:t>%).</w:t>
      </w:r>
    </w:p>
    <w:p w:rsidR="00E20368" w:rsidRPr="008147D8" w:rsidRDefault="00E20368" w:rsidP="002A70CA">
      <w:pPr>
        <w:pStyle w:val="a3"/>
        <w:ind w:firstLine="0"/>
      </w:pPr>
    </w:p>
    <w:p w:rsidR="00103120" w:rsidRPr="00A03398" w:rsidRDefault="00103120" w:rsidP="002A70CA">
      <w:pPr>
        <w:pStyle w:val="a3"/>
        <w:ind w:firstLine="0"/>
      </w:pPr>
      <w:r w:rsidRPr="00A03398">
        <w:t>5.наличие анализа резу</w:t>
      </w:r>
      <w:r w:rsidR="00E20368" w:rsidRPr="00A03398">
        <w:t xml:space="preserve">льтатов мониторинга показателей, </w:t>
      </w:r>
      <w:r w:rsidRPr="00A03398">
        <w:t>использование элементов кластеризации при п</w:t>
      </w:r>
      <w:r w:rsidR="00E20368" w:rsidRPr="00A03398">
        <w:t>роведении анализа</w:t>
      </w:r>
      <w:r w:rsidRPr="00A03398">
        <w:t xml:space="preserve">, выявление факторов, </w:t>
      </w:r>
      <w:r w:rsidR="00E20368" w:rsidRPr="00A03398">
        <w:t>влияющих на результаты анализа</w:t>
      </w:r>
      <w:r w:rsidR="003345A7">
        <w:t xml:space="preserve"> </w:t>
      </w:r>
      <w:r w:rsidR="009C23BC" w:rsidRPr="00A03398">
        <w:t>в полном объеме не смог</w:t>
      </w:r>
      <w:r w:rsidR="00E20368" w:rsidRPr="00A03398">
        <w:t xml:space="preserve"> пока</w:t>
      </w:r>
      <w:r w:rsidR="009C23BC" w:rsidRPr="00A03398">
        <w:t>зать ни один муниципалитет.</w:t>
      </w:r>
    </w:p>
    <w:p w:rsidR="00FF1D01" w:rsidRPr="00A03398" w:rsidRDefault="00FF1D01" w:rsidP="00FF1D01">
      <w:pPr>
        <w:pStyle w:val="a3"/>
        <w:ind w:firstLine="0"/>
      </w:pPr>
      <w:r w:rsidRPr="00A03398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Pr="00A03398">
        <w:t xml:space="preserve"> </w:t>
      </w:r>
      <w:r w:rsidR="009C23BC" w:rsidRPr="00A03398">
        <w:t>17</w:t>
      </w:r>
      <w:r w:rsidRPr="00A03398">
        <w:t xml:space="preserve"> МОУО ( </w:t>
      </w:r>
      <w:r w:rsidR="009C23BC" w:rsidRPr="00A03398">
        <w:t>40</w:t>
      </w:r>
      <w:r w:rsidRPr="00A03398">
        <w:t xml:space="preserve"> %).</w:t>
      </w:r>
    </w:p>
    <w:p w:rsidR="00103120" w:rsidRPr="007705D6" w:rsidRDefault="00103120" w:rsidP="002A70CA">
      <w:pPr>
        <w:pStyle w:val="a3"/>
        <w:ind w:firstLine="0"/>
      </w:pPr>
      <w:r w:rsidRPr="007705D6">
        <w:lastRenderedPageBreak/>
        <w:t>6.</w:t>
      </w:r>
      <w:r w:rsidR="00F15075" w:rsidRPr="007705D6">
        <w:t xml:space="preserve"> наличие адресных рекомендаций по результатам анализа</w:t>
      </w:r>
      <w:r w:rsidR="00E20368" w:rsidRPr="007705D6">
        <w:t>,</w:t>
      </w:r>
      <w:r w:rsidR="003345A7">
        <w:t xml:space="preserve"> </w:t>
      </w:r>
      <w:r w:rsidR="00F15075" w:rsidRPr="007705D6">
        <w:t>учет результатов анали</w:t>
      </w:r>
      <w:r w:rsidR="00E20368" w:rsidRPr="007705D6">
        <w:t>за при разработке рекомендаций</w:t>
      </w:r>
      <w:r w:rsidR="003345A7">
        <w:t xml:space="preserve"> </w:t>
      </w:r>
      <w:r w:rsidR="00E20368" w:rsidRPr="007705D6">
        <w:t>показали</w:t>
      </w:r>
      <w:r w:rsidR="003345A7">
        <w:t xml:space="preserve">  </w:t>
      </w:r>
      <w:r w:rsidR="00A03398" w:rsidRPr="007705D6">
        <w:t>3</w:t>
      </w:r>
      <w:r w:rsidR="003345A7">
        <w:t xml:space="preserve"> </w:t>
      </w:r>
      <w:r w:rsidR="00F15075" w:rsidRPr="007705D6">
        <w:t>МОУО (</w:t>
      </w:r>
      <w:r w:rsidR="00A03398" w:rsidRPr="007705D6">
        <w:t>6</w:t>
      </w:r>
      <w:r w:rsidR="00F15075" w:rsidRPr="007705D6">
        <w:t>%).</w:t>
      </w:r>
    </w:p>
    <w:p w:rsidR="00FF1D01" w:rsidRPr="007705D6" w:rsidRDefault="00FF1D01" w:rsidP="00FF1D01">
      <w:pPr>
        <w:pStyle w:val="a3"/>
        <w:ind w:firstLine="0"/>
      </w:pPr>
      <w:r w:rsidRPr="007705D6">
        <w:t>Полностью отсутствуют материалы по данному компоненту управленческого цикла у</w:t>
      </w:r>
      <w:r w:rsidR="003345A7">
        <w:t xml:space="preserve">  </w:t>
      </w:r>
      <w:r w:rsidR="00A03398" w:rsidRPr="007705D6">
        <w:t xml:space="preserve">26 </w:t>
      </w:r>
      <w:r w:rsidRPr="007705D6">
        <w:t>МОУО (</w:t>
      </w:r>
      <w:r w:rsidR="00A03398" w:rsidRPr="007705D6">
        <w:t>62</w:t>
      </w:r>
      <w:r w:rsidRPr="007705D6">
        <w:t>%).</w:t>
      </w:r>
    </w:p>
    <w:p w:rsidR="00E20368" w:rsidRPr="007705D6" w:rsidRDefault="00E20368" w:rsidP="002A70CA">
      <w:pPr>
        <w:pStyle w:val="a3"/>
        <w:ind w:firstLine="0"/>
      </w:pPr>
    </w:p>
    <w:p w:rsidR="00F15075" w:rsidRPr="007705D6" w:rsidRDefault="00F15075" w:rsidP="002A70CA">
      <w:pPr>
        <w:pStyle w:val="a3"/>
        <w:ind w:firstLine="0"/>
      </w:pPr>
      <w:r w:rsidRPr="007705D6">
        <w:t xml:space="preserve">7.наличие </w:t>
      </w:r>
      <w:r w:rsidR="00E20368" w:rsidRPr="007705D6">
        <w:t>м</w:t>
      </w:r>
      <w:r w:rsidR="00187815" w:rsidRPr="007705D6">
        <w:t>ер, мероприятий по направлению,</w:t>
      </w:r>
      <w:r w:rsidRPr="007705D6">
        <w:t xml:space="preserve"> сведений о сроках реализ</w:t>
      </w:r>
      <w:r w:rsidR="00187815" w:rsidRPr="007705D6">
        <w:t>ации</w:t>
      </w:r>
      <w:r w:rsidR="007705D6">
        <w:t>,</w:t>
      </w:r>
      <w:r w:rsidR="00187815" w:rsidRPr="007705D6">
        <w:t xml:space="preserve"> об ответственных/участниках</w:t>
      </w:r>
      <w:r w:rsidR="003345A7">
        <w:t xml:space="preserve"> </w:t>
      </w:r>
      <w:r w:rsidR="007705D6" w:rsidRPr="007705D6">
        <w:t>в полном объеме не смог показать ни один муниципалитет.</w:t>
      </w:r>
      <w:r w:rsidRPr="007705D6">
        <w:t xml:space="preserve"> </w:t>
      </w:r>
    </w:p>
    <w:p w:rsidR="00FF1D01" w:rsidRPr="007705D6" w:rsidRDefault="00FF1D01" w:rsidP="00FF1D01">
      <w:pPr>
        <w:pStyle w:val="a3"/>
        <w:ind w:firstLine="0"/>
      </w:pPr>
      <w:r w:rsidRPr="007705D6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Pr="007705D6">
        <w:t xml:space="preserve"> </w:t>
      </w:r>
      <w:r w:rsidR="007705D6" w:rsidRPr="007705D6">
        <w:t>15</w:t>
      </w:r>
      <w:r w:rsidR="003345A7">
        <w:t xml:space="preserve"> </w:t>
      </w:r>
      <w:r w:rsidR="007705D6" w:rsidRPr="007705D6">
        <w:t>МОУО (36</w:t>
      </w:r>
      <w:r w:rsidRPr="007705D6">
        <w:t>%).</w:t>
      </w:r>
    </w:p>
    <w:p w:rsidR="00187815" w:rsidRPr="00FF1D01" w:rsidRDefault="00187815" w:rsidP="002A70CA">
      <w:pPr>
        <w:pStyle w:val="a3"/>
        <w:ind w:firstLine="0"/>
        <w:rPr>
          <w:highlight w:val="cyan"/>
        </w:rPr>
      </w:pPr>
    </w:p>
    <w:p w:rsidR="00F15075" w:rsidRPr="00AF07C7" w:rsidRDefault="00F15075" w:rsidP="002A70CA">
      <w:pPr>
        <w:pStyle w:val="a3"/>
        <w:ind w:firstLine="0"/>
      </w:pPr>
      <w:r w:rsidRPr="00AF07C7">
        <w:t>8.наличие управленческих решений</w:t>
      </w:r>
      <w:r w:rsidR="001D228B" w:rsidRPr="00AF07C7">
        <w:t>,</w:t>
      </w:r>
      <w:r w:rsidR="003345A7">
        <w:t xml:space="preserve"> </w:t>
      </w:r>
      <w:r w:rsidRPr="00AF07C7">
        <w:t>сведений о сроках реализации</w:t>
      </w:r>
      <w:r w:rsidR="001D228B" w:rsidRPr="00AF07C7">
        <w:t>,</w:t>
      </w:r>
      <w:r w:rsidR="003345A7">
        <w:t xml:space="preserve"> </w:t>
      </w:r>
      <w:r w:rsidRPr="00AF07C7">
        <w:t>сведен</w:t>
      </w:r>
      <w:r w:rsidR="001D228B" w:rsidRPr="00AF07C7">
        <w:t>ий об ответственных/участниках показали</w:t>
      </w:r>
      <w:r w:rsidR="003345A7">
        <w:t xml:space="preserve">  </w:t>
      </w:r>
      <w:r w:rsidR="00AF07C7" w:rsidRPr="00AF07C7">
        <w:t>7 МОУО (17</w:t>
      </w:r>
      <w:r w:rsidRPr="00AF07C7">
        <w:t>%).</w:t>
      </w:r>
    </w:p>
    <w:p w:rsidR="00FF1D01" w:rsidRPr="00AF07C7" w:rsidRDefault="00FF1D01" w:rsidP="00FF1D01">
      <w:pPr>
        <w:pStyle w:val="a3"/>
        <w:ind w:firstLine="0"/>
      </w:pPr>
      <w:r w:rsidRPr="00AF07C7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Pr="00AF07C7">
        <w:t xml:space="preserve"> </w:t>
      </w:r>
      <w:r w:rsidR="00AF07C7" w:rsidRPr="00AF07C7">
        <w:t>29 МОУО (69</w:t>
      </w:r>
      <w:r w:rsidRPr="00AF07C7">
        <w:t>%).</w:t>
      </w:r>
    </w:p>
    <w:p w:rsidR="001D228B" w:rsidRPr="00FF1D01" w:rsidRDefault="001D228B" w:rsidP="002A70CA">
      <w:pPr>
        <w:pStyle w:val="a3"/>
        <w:ind w:firstLine="0"/>
        <w:rPr>
          <w:highlight w:val="cyan"/>
        </w:rPr>
      </w:pPr>
    </w:p>
    <w:p w:rsidR="00F15075" w:rsidRPr="001229B6" w:rsidRDefault="00F15075" w:rsidP="002A70CA">
      <w:pPr>
        <w:pStyle w:val="a3"/>
        <w:ind w:firstLine="0"/>
      </w:pPr>
      <w:r w:rsidRPr="001229B6">
        <w:t>9.наличие анализа эффективности мер/мероприятий</w:t>
      </w:r>
      <w:r w:rsidR="001D228B" w:rsidRPr="001229B6">
        <w:t>,</w:t>
      </w:r>
      <w:r w:rsidR="003345A7">
        <w:t xml:space="preserve"> </w:t>
      </w:r>
      <w:r w:rsidRPr="001229B6">
        <w:t>сведений о сроках проведения анализа эффективности мер/мероприятий</w:t>
      </w:r>
      <w:r w:rsidR="001D228B" w:rsidRPr="001229B6">
        <w:t>,</w:t>
      </w:r>
      <w:r w:rsidR="003345A7">
        <w:t xml:space="preserve"> </w:t>
      </w:r>
      <w:r w:rsidRPr="001229B6">
        <w:t>определение проблемы по итогам проведенного анализа</w:t>
      </w:r>
      <w:r w:rsidR="003345A7">
        <w:t xml:space="preserve"> </w:t>
      </w:r>
      <w:r w:rsidRPr="001229B6">
        <w:t>показали</w:t>
      </w:r>
      <w:r w:rsidR="003345A7">
        <w:t xml:space="preserve">  </w:t>
      </w:r>
      <w:r w:rsidR="005C3CAD" w:rsidRPr="001229B6">
        <w:t>2 МОУО (4</w:t>
      </w:r>
      <w:r w:rsidRPr="001229B6">
        <w:t>%),</w:t>
      </w:r>
    </w:p>
    <w:p w:rsidR="00FF1D01" w:rsidRPr="001229B6" w:rsidRDefault="00FF1D01" w:rsidP="00FF1D01">
      <w:pPr>
        <w:pStyle w:val="a3"/>
        <w:ind w:firstLine="0"/>
      </w:pPr>
      <w:r w:rsidRPr="001229B6">
        <w:t xml:space="preserve">Полностью отсутствуют материалы по данному компоненту управленческого цикла у </w:t>
      </w:r>
      <w:r w:rsidR="005C3CAD" w:rsidRPr="001229B6">
        <w:t>35</w:t>
      </w:r>
      <w:r w:rsidR="003345A7">
        <w:t xml:space="preserve"> </w:t>
      </w:r>
      <w:r w:rsidR="005C3CAD" w:rsidRPr="001229B6">
        <w:t>МОУО (83</w:t>
      </w:r>
      <w:r w:rsidRPr="001229B6">
        <w:t>%).</w:t>
      </w:r>
    </w:p>
    <w:p w:rsidR="00EB0B78" w:rsidRDefault="00EB0B78" w:rsidP="002A70CA">
      <w:pPr>
        <w:pStyle w:val="a3"/>
        <w:ind w:firstLine="0"/>
      </w:pPr>
    </w:p>
    <w:p w:rsidR="00EB0B78" w:rsidRDefault="00EB0B78" w:rsidP="002A70CA">
      <w:pPr>
        <w:pStyle w:val="a3"/>
        <w:ind w:firstLine="0"/>
      </w:pPr>
      <w:r w:rsidRPr="00EB0B78">
        <w:t>(Пр</w:t>
      </w:r>
      <w:r>
        <w:t>иложение: таблица №2</w:t>
      </w:r>
      <w:r w:rsidRPr="00EB0B78">
        <w:t>)</w:t>
      </w:r>
    </w:p>
    <w:p w:rsidR="00077E9C" w:rsidRDefault="00077E9C" w:rsidP="002A70CA">
      <w:pPr>
        <w:pStyle w:val="a3"/>
        <w:ind w:firstLine="0"/>
      </w:pPr>
    </w:p>
    <w:p w:rsidR="00576544" w:rsidRPr="000D5958" w:rsidRDefault="00266A00" w:rsidP="0035572B">
      <w:pPr>
        <w:pStyle w:val="a3"/>
        <w:jc w:val="center"/>
        <w:rPr>
          <w:b/>
        </w:rPr>
      </w:pPr>
      <w:r w:rsidRPr="00963055">
        <w:rPr>
          <w:rFonts w:cs="Times New Roman"/>
          <w:b/>
          <w:szCs w:val="28"/>
        </w:rPr>
        <w:t xml:space="preserve">2.3. Результаты экспертизы по направлению </w:t>
      </w:r>
      <w:r w:rsidR="00077E9C" w:rsidRPr="000D5958">
        <w:rPr>
          <w:b/>
        </w:rPr>
        <w:t>«Система работы</w:t>
      </w:r>
      <w:r w:rsidR="003345A7">
        <w:rPr>
          <w:b/>
        </w:rPr>
        <w:t xml:space="preserve"> </w:t>
      </w:r>
      <w:r w:rsidR="0035572B" w:rsidRPr="000D5958">
        <w:rPr>
          <w:b/>
        </w:rPr>
        <w:t>со школами с</w:t>
      </w:r>
      <w:r w:rsidR="003345A7">
        <w:rPr>
          <w:b/>
        </w:rPr>
        <w:t xml:space="preserve"> </w:t>
      </w:r>
      <w:r w:rsidR="0035572B" w:rsidRPr="000D5958">
        <w:rPr>
          <w:b/>
        </w:rPr>
        <w:t>низкими результатами обучения и/или школами, функционирующими в неблагоприятных социальных условиях</w:t>
      </w:r>
      <w:r w:rsidR="00077E9C" w:rsidRPr="000D5958">
        <w:rPr>
          <w:b/>
        </w:rPr>
        <w:t>»</w:t>
      </w:r>
    </w:p>
    <w:p w:rsidR="00CD5A9E" w:rsidRPr="001F1CEA" w:rsidRDefault="00CD5A9E" w:rsidP="008A67AC">
      <w:pPr>
        <w:pStyle w:val="a3"/>
        <w:ind w:firstLine="0"/>
      </w:pPr>
    </w:p>
    <w:p w:rsidR="00942B06" w:rsidRPr="001F1CEA" w:rsidRDefault="007F18A3" w:rsidP="00963055">
      <w:pPr>
        <w:pStyle w:val="a3"/>
        <w:ind w:firstLine="708"/>
      </w:pPr>
      <w:r w:rsidRPr="00077E9C">
        <w:t>По направлению «</w:t>
      </w:r>
      <w:r w:rsidR="009718A6" w:rsidRPr="00077E9C">
        <w:t>Система работы</w:t>
      </w:r>
      <w:r w:rsidR="005E2D77">
        <w:t xml:space="preserve"> со школами с низкими результатами обучения и/или школами, функционирующими в неблагоприятных социальных условиях</w:t>
      </w:r>
      <w:r w:rsidRPr="00077E9C">
        <w:t>»</w:t>
      </w:r>
      <w:r w:rsidR="00942B06" w:rsidRPr="001F1CEA">
        <w:t xml:space="preserve"> высокие результаты оценки </w:t>
      </w:r>
      <w:r w:rsidR="00942B06" w:rsidRPr="001F1CEA">
        <w:rPr>
          <w:b/>
        </w:rPr>
        <w:t>100%</w:t>
      </w:r>
      <w:r w:rsidR="00942B06" w:rsidRPr="001F1CEA">
        <w:t xml:space="preserve"> показали Кашинский, Лихославльский районы;</w:t>
      </w:r>
    </w:p>
    <w:p w:rsidR="00942B06" w:rsidRPr="001F1CEA" w:rsidRDefault="00942B06" w:rsidP="008A67AC">
      <w:pPr>
        <w:pStyle w:val="a3"/>
        <w:ind w:firstLine="0"/>
      </w:pPr>
      <w:r w:rsidRPr="001F1CEA">
        <w:t xml:space="preserve"> </w:t>
      </w:r>
      <w:r w:rsidRPr="001F1CEA">
        <w:rPr>
          <w:b/>
        </w:rPr>
        <w:t>95,5%</w:t>
      </w:r>
      <w:r w:rsidRPr="001F1CEA">
        <w:t xml:space="preserve"> - Конаковский район,</w:t>
      </w:r>
    </w:p>
    <w:p w:rsidR="00942B06" w:rsidRPr="001F1CEA" w:rsidRDefault="00942B06" w:rsidP="008A67AC">
      <w:pPr>
        <w:pStyle w:val="a3"/>
        <w:ind w:firstLine="0"/>
      </w:pPr>
      <w:r w:rsidRPr="001F1CEA">
        <w:rPr>
          <w:b/>
        </w:rPr>
        <w:t xml:space="preserve"> 90,9%</w:t>
      </w:r>
      <w:r w:rsidRPr="001F1CEA">
        <w:t xml:space="preserve"> - Бельский, Западнодвинский, Калязинский, Краснохолмский, Кувшиновский, Лесной, Максатихинский, Торопецкий районы.</w:t>
      </w:r>
    </w:p>
    <w:p w:rsidR="00942B06" w:rsidRPr="001F1CEA" w:rsidRDefault="00942B06" w:rsidP="008A67AC">
      <w:pPr>
        <w:pStyle w:val="a3"/>
        <w:ind w:firstLine="0"/>
      </w:pPr>
      <w:r w:rsidRPr="001F1CEA">
        <w:rPr>
          <w:b/>
        </w:rPr>
        <w:t>Более 50%</w:t>
      </w:r>
      <w:r w:rsidRPr="001F1CEA">
        <w:t xml:space="preserve"> от максимального балла получили </w:t>
      </w:r>
      <w:r w:rsidR="008614DE" w:rsidRPr="001F1CEA">
        <w:t>гг. Ржев</w:t>
      </w:r>
      <w:r w:rsidRPr="001F1CEA">
        <w:t>, Тверь, Весьегонский, Вышневолоцкий, Жарковский,</w:t>
      </w:r>
      <w:r w:rsidR="008748B3" w:rsidRPr="001F1CEA">
        <w:t xml:space="preserve"> С</w:t>
      </w:r>
      <w:r w:rsidRPr="001F1CEA">
        <w:t>онковский, Старицкий</w:t>
      </w:r>
      <w:r w:rsidR="008748B3" w:rsidRPr="001F1CEA">
        <w:t>, Удомельский, Фировский районы.</w:t>
      </w:r>
    </w:p>
    <w:p w:rsidR="008748B3" w:rsidRDefault="008748B3" w:rsidP="00E62C6F">
      <w:pPr>
        <w:pStyle w:val="a3"/>
        <w:ind w:firstLine="708"/>
      </w:pPr>
      <w:r w:rsidRPr="001F1CEA">
        <w:t>Не показали работу по направлению «Система работы со ШНОР»</w:t>
      </w:r>
      <w:r w:rsidR="006C09EB" w:rsidRPr="001F1CEA">
        <w:t xml:space="preserve"> </w:t>
      </w:r>
      <w:r w:rsidRPr="001F1CEA">
        <w:t>Андреапольский (0%) , Зубцовский (0%), Рамешковский районы (0%), Калининский (4,5%), Пеновский (6,1%) районы.</w:t>
      </w:r>
    </w:p>
    <w:p w:rsidR="00DF4ACF" w:rsidRPr="001F1CEA" w:rsidRDefault="00DF4ACF" w:rsidP="00E62C6F">
      <w:pPr>
        <w:pStyle w:val="a3"/>
        <w:ind w:firstLine="708"/>
      </w:pPr>
    </w:p>
    <w:p w:rsidR="00963055" w:rsidRDefault="00963055" w:rsidP="00DA1CD8">
      <w:pPr>
        <w:pStyle w:val="a3"/>
        <w:ind w:firstLine="708"/>
      </w:pPr>
    </w:p>
    <w:p w:rsidR="00DA1CD8" w:rsidRPr="00722EB0" w:rsidRDefault="00DA1CD8" w:rsidP="00DA1CD8">
      <w:pPr>
        <w:pStyle w:val="a3"/>
        <w:ind w:firstLine="708"/>
      </w:pPr>
      <w:r w:rsidRPr="00722EB0">
        <w:lastRenderedPageBreak/>
        <w:t>Анализ результатов оценивания по позициям реализации полного управленческого цикла позволил констатировать следующее.</w:t>
      </w:r>
    </w:p>
    <w:p w:rsidR="00DA1CD8" w:rsidRPr="00722EB0" w:rsidRDefault="00DA1CD8" w:rsidP="00DA1CD8">
      <w:pPr>
        <w:pStyle w:val="a3"/>
        <w:ind w:firstLine="708"/>
      </w:pPr>
    </w:p>
    <w:p w:rsidR="00DA1CD8" w:rsidRPr="00722EB0" w:rsidRDefault="00DA1CD8" w:rsidP="00DA1CD8">
      <w:pPr>
        <w:pStyle w:val="a3"/>
        <w:ind w:firstLine="0"/>
      </w:pPr>
      <w:r w:rsidRPr="00722EB0">
        <w:t>1.наличие цели по направлению,</w:t>
      </w:r>
      <w:r w:rsidR="003345A7">
        <w:t xml:space="preserve"> </w:t>
      </w:r>
      <w:r w:rsidRPr="00722EB0">
        <w:t>обоснование цели,</w:t>
      </w:r>
      <w:r w:rsidR="003345A7">
        <w:t xml:space="preserve"> </w:t>
      </w:r>
      <w:r w:rsidRPr="00722EB0">
        <w:t>соответствие муниципальной цели региональной цели показали</w:t>
      </w:r>
      <w:r w:rsidR="003345A7">
        <w:t xml:space="preserve"> </w:t>
      </w:r>
      <w:r w:rsidRPr="00722EB0">
        <w:t xml:space="preserve"> </w:t>
      </w:r>
      <w:r w:rsidR="00A46CC8">
        <w:t>27</w:t>
      </w:r>
      <w:r w:rsidR="003345A7">
        <w:t xml:space="preserve">  </w:t>
      </w:r>
      <w:r w:rsidRPr="00722EB0">
        <w:t>МОУО (</w:t>
      </w:r>
      <w:r w:rsidR="00A46CC8">
        <w:t>64</w:t>
      </w:r>
      <w:r w:rsidRPr="00722EB0">
        <w:t>%).</w:t>
      </w:r>
    </w:p>
    <w:p w:rsidR="00DA1CD8" w:rsidRPr="00722EB0" w:rsidRDefault="00DA1CD8" w:rsidP="00DA1CD8">
      <w:pPr>
        <w:pStyle w:val="a3"/>
        <w:ind w:firstLine="0"/>
      </w:pPr>
      <w:r w:rsidRPr="00722EB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A46CC8">
        <w:t>7</w:t>
      </w:r>
      <w:r w:rsidR="003345A7">
        <w:t xml:space="preserve"> </w:t>
      </w:r>
      <w:r w:rsidRPr="00722EB0">
        <w:t>МОУО (</w:t>
      </w:r>
      <w:r w:rsidR="00A46CC8">
        <w:t>17</w:t>
      </w:r>
      <w:r w:rsidRPr="00722EB0">
        <w:t xml:space="preserve"> %).</w:t>
      </w:r>
    </w:p>
    <w:p w:rsidR="00DA1CD8" w:rsidRPr="00A46CC8" w:rsidRDefault="00DA1CD8" w:rsidP="00DA1CD8">
      <w:pPr>
        <w:pStyle w:val="a3"/>
        <w:ind w:firstLine="0"/>
      </w:pPr>
      <w:r w:rsidRPr="00A46CC8">
        <w:t xml:space="preserve">2.наличие показателей, соответствие показателей обоснованной цели показали </w:t>
      </w:r>
      <w:r w:rsidR="00A46CC8">
        <w:t>18</w:t>
      </w:r>
      <w:r w:rsidR="003345A7">
        <w:t xml:space="preserve"> </w:t>
      </w:r>
      <w:r w:rsidRPr="00A46CC8">
        <w:t xml:space="preserve"> МОУО (</w:t>
      </w:r>
      <w:r w:rsidR="00A46CC8">
        <w:t>43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  <w:r w:rsidRPr="00A46CC8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A46CC8">
        <w:t>17</w:t>
      </w:r>
      <w:r w:rsidR="003345A7">
        <w:t xml:space="preserve"> </w:t>
      </w:r>
      <w:r w:rsidRPr="00A46CC8">
        <w:t>МОУО (</w:t>
      </w:r>
      <w:r w:rsidR="00A46CC8">
        <w:t>41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</w:p>
    <w:p w:rsidR="00DA1CD8" w:rsidRPr="00A46CC8" w:rsidRDefault="00DA1CD8" w:rsidP="00DA1CD8">
      <w:pPr>
        <w:pStyle w:val="a3"/>
        <w:ind w:firstLine="0"/>
      </w:pPr>
      <w:r w:rsidRPr="00A46CC8">
        <w:t>3.наличие описания методов сбора, обработки</w:t>
      </w:r>
      <w:r w:rsidR="003345A7">
        <w:t xml:space="preserve"> </w:t>
      </w:r>
      <w:r w:rsidRPr="00A46CC8">
        <w:t>информации, использование информационных систем для сбора информации</w:t>
      </w:r>
      <w:r w:rsidR="003345A7">
        <w:t xml:space="preserve"> </w:t>
      </w:r>
      <w:r w:rsidRPr="00A46CC8">
        <w:t>показали</w:t>
      </w:r>
      <w:r w:rsidR="003345A7">
        <w:t xml:space="preserve"> </w:t>
      </w:r>
      <w:r w:rsidR="00A46CC8">
        <w:t xml:space="preserve">14 </w:t>
      </w:r>
      <w:r w:rsidRPr="00A46CC8">
        <w:t>МОУО (</w:t>
      </w:r>
      <w:r w:rsidR="00A46CC8">
        <w:t>33</w:t>
      </w:r>
      <w:r w:rsidRPr="00A46CC8">
        <w:t xml:space="preserve"> %).</w:t>
      </w:r>
    </w:p>
    <w:p w:rsidR="00DA1CD8" w:rsidRPr="00A46CC8" w:rsidRDefault="00DA1CD8" w:rsidP="00DA1CD8">
      <w:pPr>
        <w:pStyle w:val="a3"/>
        <w:ind w:firstLine="0"/>
      </w:pPr>
      <w:r w:rsidRPr="00A46CC8">
        <w:t xml:space="preserve">Полностью отсутствуют материалы по данному компоненту управленческого цикла </w:t>
      </w:r>
      <w:r w:rsidR="00A46CC8">
        <w:t xml:space="preserve">также </w:t>
      </w:r>
      <w:r w:rsidRPr="00A46CC8">
        <w:t>у</w:t>
      </w:r>
      <w:r w:rsidR="003345A7">
        <w:t xml:space="preserve"> </w:t>
      </w:r>
      <w:r w:rsidR="00A46CC8">
        <w:t>14</w:t>
      </w:r>
      <w:r w:rsidR="003345A7">
        <w:t xml:space="preserve"> </w:t>
      </w:r>
      <w:r w:rsidRPr="00A46CC8">
        <w:t>МОУО (</w:t>
      </w:r>
      <w:r w:rsidR="00A46CC8">
        <w:t>33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</w:p>
    <w:p w:rsidR="00DA1CD8" w:rsidRPr="00A46CC8" w:rsidRDefault="00DA1CD8" w:rsidP="00DA1CD8">
      <w:pPr>
        <w:pStyle w:val="a3"/>
        <w:ind w:firstLine="0"/>
      </w:pPr>
      <w:r w:rsidRPr="00A46CC8">
        <w:t>4.наличие мониторинга показателей, сведений о проведении сроков мониторинга показателей, сведений об использовании результатов мониторинга показателей</w:t>
      </w:r>
      <w:r w:rsidR="003345A7">
        <w:t xml:space="preserve"> </w:t>
      </w:r>
      <w:r w:rsidRPr="00A46CC8">
        <w:t xml:space="preserve"> показали</w:t>
      </w:r>
      <w:r w:rsidR="003345A7">
        <w:t xml:space="preserve"> </w:t>
      </w:r>
      <w:r w:rsidR="00784DD9">
        <w:t>16</w:t>
      </w:r>
      <w:r w:rsidR="003345A7">
        <w:t xml:space="preserve"> </w:t>
      </w:r>
      <w:r w:rsidRPr="00A46CC8">
        <w:t>МОУО (</w:t>
      </w:r>
      <w:r w:rsidR="00784DD9">
        <w:t>38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</w:p>
    <w:p w:rsidR="00DA1CD8" w:rsidRPr="00A46CC8" w:rsidRDefault="00DA1CD8" w:rsidP="00DA1CD8">
      <w:pPr>
        <w:pStyle w:val="a3"/>
        <w:ind w:firstLine="0"/>
      </w:pPr>
      <w:r w:rsidRPr="00A46CC8">
        <w:t>5.наличие анализа результатов мониторинга показателей, использование элементов кластеризации при проведении анализа, выявление факторов, влияющих на результаты анализа</w:t>
      </w:r>
      <w:r w:rsidR="003345A7">
        <w:t xml:space="preserve"> </w:t>
      </w:r>
      <w:r w:rsidRPr="00A46CC8">
        <w:t>показали</w:t>
      </w:r>
      <w:r w:rsidR="003345A7">
        <w:t xml:space="preserve"> </w:t>
      </w:r>
      <w:r w:rsidR="00784DD9">
        <w:t>только 14</w:t>
      </w:r>
      <w:r w:rsidR="003345A7">
        <w:t xml:space="preserve"> </w:t>
      </w:r>
      <w:r w:rsidRPr="00A46CC8">
        <w:t xml:space="preserve"> МОУО (</w:t>
      </w:r>
      <w:r w:rsidR="00784DD9">
        <w:t>33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  <w:r w:rsidRPr="00A46CC8">
        <w:t xml:space="preserve">Полностью отсутствуют материалы по данному компоненту управленческого цикла у </w:t>
      </w:r>
      <w:r w:rsidR="00784DD9">
        <w:t>19</w:t>
      </w:r>
      <w:r w:rsidR="003345A7">
        <w:t xml:space="preserve"> </w:t>
      </w:r>
      <w:r w:rsidRPr="00A46CC8">
        <w:t>МОУО (</w:t>
      </w:r>
      <w:r w:rsidR="00784DD9">
        <w:t>45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</w:p>
    <w:p w:rsidR="00DA1CD8" w:rsidRPr="00A46CC8" w:rsidRDefault="00DA1CD8" w:rsidP="00DA1CD8">
      <w:pPr>
        <w:pStyle w:val="a3"/>
        <w:ind w:firstLine="0"/>
      </w:pPr>
      <w:r w:rsidRPr="00A46CC8">
        <w:t>6. наличие адресных рекомендаций по результатам анализа,</w:t>
      </w:r>
      <w:r w:rsidR="003345A7">
        <w:t xml:space="preserve"> </w:t>
      </w:r>
      <w:r w:rsidRPr="00A46CC8">
        <w:t>учет результатов анализа при разработке рекомендаций</w:t>
      </w:r>
      <w:r w:rsidR="003345A7">
        <w:t xml:space="preserve"> </w:t>
      </w:r>
      <w:r w:rsidRPr="00A46CC8">
        <w:t>показали</w:t>
      </w:r>
      <w:r w:rsidR="003345A7">
        <w:t xml:space="preserve"> </w:t>
      </w:r>
      <w:r w:rsidR="00784DD9">
        <w:t>15</w:t>
      </w:r>
      <w:r w:rsidR="003345A7">
        <w:t xml:space="preserve"> </w:t>
      </w:r>
      <w:r w:rsidRPr="00A46CC8">
        <w:t xml:space="preserve"> МОУО (</w:t>
      </w:r>
      <w:r w:rsidR="00784DD9">
        <w:t>35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  <w:r w:rsidRPr="00A46CC8">
        <w:t xml:space="preserve">Полностью отсутствуют материалы по данному компоненту управленческого цикла у </w:t>
      </w:r>
      <w:r w:rsidR="00784DD9">
        <w:t>20</w:t>
      </w:r>
      <w:r w:rsidR="003345A7">
        <w:t xml:space="preserve"> </w:t>
      </w:r>
      <w:r w:rsidRPr="00A46CC8">
        <w:t xml:space="preserve"> МОУО (</w:t>
      </w:r>
      <w:r w:rsidR="00784DD9">
        <w:t>48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</w:p>
    <w:p w:rsidR="00DA1CD8" w:rsidRPr="00A46CC8" w:rsidRDefault="00DA1CD8" w:rsidP="00DA1CD8">
      <w:pPr>
        <w:pStyle w:val="a3"/>
        <w:ind w:firstLine="0"/>
      </w:pPr>
      <w:r w:rsidRPr="00A46CC8">
        <w:t>7.наличие мер, мероприятий по направлению, сведений о сроках реализации</w:t>
      </w:r>
      <w:r w:rsidR="003345A7">
        <w:t xml:space="preserve"> </w:t>
      </w:r>
      <w:r w:rsidRPr="00A46CC8">
        <w:t>и</w:t>
      </w:r>
      <w:r w:rsidR="003345A7">
        <w:t xml:space="preserve">  </w:t>
      </w:r>
      <w:r w:rsidRPr="00A46CC8">
        <w:t xml:space="preserve">сведений об ответственных/участниках показали </w:t>
      </w:r>
      <w:r w:rsidR="00784DD9">
        <w:t>16</w:t>
      </w:r>
      <w:r w:rsidR="003345A7">
        <w:t xml:space="preserve"> </w:t>
      </w:r>
      <w:r w:rsidRPr="00A46CC8">
        <w:t xml:space="preserve"> МОУО (</w:t>
      </w:r>
      <w:r w:rsidR="00784DD9">
        <w:t>38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  <w:r w:rsidRPr="00A46CC8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784DD9">
        <w:t>14</w:t>
      </w:r>
      <w:r w:rsidR="003345A7">
        <w:t xml:space="preserve"> </w:t>
      </w:r>
      <w:r w:rsidRPr="00A46CC8">
        <w:t>МОУО (</w:t>
      </w:r>
      <w:r w:rsidR="00784DD9">
        <w:t>33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</w:p>
    <w:p w:rsidR="00DA1CD8" w:rsidRPr="00A46CC8" w:rsidRDefault="00DA1CD8" w:rsidP="00DA1CD8">
      <w:pPr>
        <w:pStyle w:val="a3"/>
        <w:ind w:firstLine="0"/>
      </w:pPr>
      <w:r w:rsidRPr="00A46CC8">
        <w:t>8.наличие управленческих решений,</w:t>
      </w:r>
      <w:r w:rsidR="003345A7">
        <w:t xml:space="preserve"> </w:t>
      </w:r>
      <w:r w:rsidRPr="00A46CC8">
        <w:t>сведений о сроках реализации,</w:t>
      </w:r>
      <w:r w:rsidR="003345A7">
        <w:t xml:space="preserve"> </w:t>
      </w:r>
      <w:r w:rsidRPr="00A46CC8">
        <w:t>сведений об ответственных/участниках показали</w:t>
      </w:r>
      <w:r w:rsidR="003345A7">
        <w:t xml:space="preserve"> </w:t>
      </w:r>
      <w:r w:rsidRPr="00A46CC8">
        <w:t xml:space="preserve"> </w:t>
      </w:r>
      <w:r w:rsidR="00784DD9">
        <w:t>15</w:t>
      </w:r>
      <w:r w:rsidR="003345A7">
        <w:t xml:space="preserve"> </w:t>
      </w:r>
      <w:r w:rsidRPr="00A46CC8">
        <w:t>МОУО (</w:t>
      </w:r>
      <w:r w:rsidR="00784DD9">
        <w:t>35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  <w:r w:rsidRPr="00A46CC8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784DD9">
        <w:t>22</w:t>
      </w:r>
      <w:r w:rsidR="003345A7">
        <w:t xml:space="preserve"> </w:t>
      </w:r>
      <w:r w:rsidRPr="00A46CC8">
        <w:t>МОУО (</w:t>
      </w:r>
      <w:r w:rsidR="00784DD9">
        <w:t>52</w:t>
      </w:r>
      <w:r w:rsidRPr="00A46CC8">
        <w:t>%).</w:t>
      </w:r>
    </w:p>
    <w:p w:rsidR="00DA1CD8" w:rsidRPr="00A46CC8" w:rsidRDefault="00DA1CD8" w:rsidP="00DA1CD8">
      <w:pPr>
        <w:pStyle w:val="a3"/>
        <w:ind w:firstLine="0"/>
      </w:pPr>
    </w:p>
    <w:p w:rsidR="00DA1CD8" w:rsidRPr="00A46CC8" w:rsidRDefault="00DA1CD8" w:rsidP="00DA1CD8">
      <w:pPr>
        <w:pStyle w:val="a3"/>
        <w:ind w:firstLine="0"/>
      </w:pPr>
      <w:r w:rsidRPr="00A46CC8">
        <w:lastRenderedPageBreak/>
        <w:t>9.наличие анализа эффективности мер/мероприятий,</w:t>
      </w:r>
      <w:r w:rsidR="003345A7">
        <w:t xml:space="preserve"> </w:t>
      </w:r>
      <w:r w:rsidRPr="00A46CC8">
        <w:t>сведений о сроках проведения анализа эффективности мер/мероприятий,</w:t>
      </w:r>
      <w:r w:rsidR="003345A7">
        <w:t xml:space="preserve"> </w:t>
      </w:r>
      <w:r w:rsidRPr="00A46CC8">
        <w:t>определение проблемы по итогам проведенного анализа</w:t>
      </w:r>
      <w:r w:rsidR="003345A7">
        <w:t xml:space="preserve"> </w:t>
      </w:r>
      <w:r w:rsidRPr="00A46CC8">
        <w:t>показали</w:t>
      </w:r>
      <w:r w:rsidR="003345A7">
        <w:t xml:space="preserve"> </w:t>
      </w:r>
      <w:r w:rsidRPr="00A46CC8">
        <w:t xml:space="preserve"> </w:t>
      </w:r>
      <w:r w:rsidR="00784DD9">
        <w:t>12</w:t>
      </w:r>
      <w:r w:rsidR="003345A7">
        <w:t xml:space="preserve"> </w:t>
      </w:r>
      <w:r w:rsidRPr="00A46CC8">
        <w:t>МОУО (</w:t>
      </w:r>
      <w:r w:rsidR="00784DD9">
        <w:t>28</w:t>
      </w:r>
      <w:r w:rsidRPr="00A46CC8">
        <w:t>%),</w:t>
      </w:r>
    </w:p>
    <w:p w:rsidR="00DA1CD8" w:rsidRPr="00A46CC8" w:rsidRDefault="00DA1CD8" w:rsidP="00DA1CD8">
      <w:pPr>
        <w:pStyle w:val="a3"/>
        <w:ind w:firstLine="0"/>
      </w:pPr>
      <w:r w:rsidRPr="00A46CC8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784DD9">
        <w:t>26</w:t>
      </w:r>
      <w:r w:rsidR="003345A7">
        <w:t xml:space="preserve"> </w:t>
      </w:r>
      <w:r w:rsidRPr="00A46CC8">
        <w:t>МОУО (</w:t>
      </w:r>
      <w:r w:rsidR="00784DD9">
        <w:t>62</w:t>
      </w:r>
      <w:r w:rsidRPr="00A46CC8">
        <w:t>%).</w:t>
      </w:r>
    </w:p>
    <w:p w:rsidR="00963055" w:rsidRDefault="00963055" w:rsidP="00882B2E">
      <w:pPr>
        <w:pStyle w:val="a3"/>
        <w:ind w:firstLine="0"/>
      </w:pPr>
    </w:p>
    <w:p w:rsidR="00797B62" w:rsidRDefault="00DA1CD8" w:rsidP="00882B2E">
      <w:pPr>
        <w:pStyle w:val="a3"/>
        <w:ind w:firstLine="0"/>
      </w:pPr>
      <w:r w:rsidRPr="00797B62">
        <w:t xml:space="preserve"> </w:t>
      </w:r>
      <w:r w:rsidR="00797B62" w:rsidRPr="00797B62">
        <w:t>(Приложение: таблица №</w:t>
      </w:r>
      <w:r w:rsidR="00797B62">
        <w:t>3</w:t>
      </w:r>
      <w:r w:rsidR="00797B62" w:rsidRPr="00797B62">
        <w:t>)</w:t>
      </w:r>
    </w:p>
    <w:p w:rsidR="00882B2E" w:rsidRPr="001F1CEA" w:rsidRDefault="00882B2E" w:rsidP="00882B2E">
      <w:pPr>
        <w:pStyle w:val="a3"/>
        <w:ind w:firstLine="0"/>
      </w:pPr>
    </w:p>
    <w:p w:rsidR="006A41AF" w:rsidRDefault="006A41AF" w:rsidP="00DF4ACF">
      <w:pPr>
        <w:pStyle w:val="a3"/>
        <w:jc w:val="center"/>
        <w:rPr>
          <w:b/>
        </w:rPr>
      </w:pPr>
    </w:p>
    <w:p w:rsidR="00882B2E" w:rsidRPr="000D5958" w:rsidRDefault="00266A00" w:rsidP="00DF4ACF">
      <w:pPr>
        <w:pStyle w:val="a3"/>
        <w:jc w:val="center"/>
        <w:rPr>
          <w:b/>
        </w:rPr>
      </w:pPr>
      <w:r w:rsidRPr="00797AC6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>4</w:t>
      </w:r>
      <w:r w:rsidRPr="00797AC6">
        <w:rPr>
          <w:rFonts w:cs="Times New Roman"/>
          <w:szCs w:val="28"/>
        </w:rPr>
        <w:t xml:space="preserve">. Результаты экспертизы по направлению </w:t>
      </w:r>
      <w:r w:rsidR="00DF4ACF" w:rsidRPr="000D5958">
        <w:rPr>
          <w:b/>
        </w:rPr>
        <w:t>«Система выявления, поддержки и развития способностей и талантов»</w:t>
      </w:r>
    </w:p>
    <w:p w:rsidR="009718A6" w:rsidRPr="001F1CEA" w:rsidRDefault="009718A6" w:rsidP="008A67AC">
      <w:pPr>
        <w:pStyle w:val="a3"/>
        <w:ind w:firstLine="0"/>
      </w:pPr>
    </w:p>
    <w:p w:rsidR="00E62C6F" w:rsidRPr="001F1CEA" w:rsidRDefault="009718A6" w:rsidP="00963055">
      <w:pPr>
        <w:pStyle w:val="a3"/>
        <w:ind w:firstLine="708"/>
      </w:pPr>
      <w:r w:rsidRPr="00DF4ACF">
        <w:t>По направлению «Система выявления, поддержки и развития способностей и талантов»</w:t>
      </w:r>
      <w:r w:rsidR="008748B3" w:rsidRPr="001F1CEA">
        <w:rPr>
          <w:u w:val="single"/>
        </w:rPr>
        <w:t xml:space="preserve"> </w:t>
      </w:r>
      <w:r w:rsidR="008748B3" w:rsidRPr="001F1CEA">
        <w:t xml:space="preserve">результат </w:t>
      </w:r>
      <w:r w:rsidR="008748B3" w:rsidRPr="001F1CEA">
        <w:rPr>
          <w:b/>
        </w:rPr>
        <w:t>выше 50%</w:t>
      </w:r>
      <w:r w:rsidR="008748B3" w:rsidRPr="001F1CEA">
        <w:t xml:space="preserve"> от максимального балла показали 3 МОУО: г. Ржев (63,9%), Удомельский ГО (63,3%), Фировский район (61,9%). </w:t>
      </w:r>
    </w:p>
    <w:p w:rsidR="009718A6" w:rsidRPr="001F1CEA" w:rsidRDefault="008748B3" w:rsidP="008A67AC">
      <w:pPr>
        <w:pStyle w:val="a3"/>
        <w:ind w:firstLine="0"/>
      </w:pPr>
      <w:r w:rsidRPr="001F1CEA">
        <w:rPr>
          <w:b/>
        </w:rPr>
        <w:t>От 30 до 49%</w:t>
      </w:r>
      <w:r w:rsidRPr="001F1CEA">
        <w:t xml:space="preserve"> - г.</w:t>
      </w:r>
      <w:r w:rsidR="00E753E6">
        <w:t xml:space="preserve"> </w:t>
      </w:r>
      <w:r w:rsidRPr="001F1CEA">
        <w:t xml:space="preserve">Тверь, </w:t>
      </w:r>
      <w:r w:rsidR="00FF54D4" w:rsidRPr="001F1CEA">
        <w:t>Весьегонский, Вышневолоцкий, Жарковский,</w:t>
      </w:r>
      <w:r w:rsidR="007C74A2" w:rsidRPr="001F1CEA">
        <w:t xml:space="preserve"> Кашинский, Конаковский, Кувшиновский, Нелидовский, Оленинский, Сандовский, Спировский, Старицкий</w:t>
      </w:r>
      <w:r w:rsidR="003345A7">
        <w:t xml:space="preserve"> </w:t>
      </w:r>
      <w:r w:rsidR="007C74A2" w:rsidRPr="001F1CEA">
        <w:t>районы, ЗАТО Солнечный.</w:t>
      </w:r>
    </w:p>
    <w:p w:rsidR="007C74A2" w:rsidRPr="001F1CEA" w:rsidRDefault="007C74A2" w:rsidP="00E62C6F">
      <w:pPr>
        <w:pStyle w:val="a3"/>
        <w:ind w:firstLine="708"/>
      </w:pPr>
      <w:r w:rsidRPr="001F1CEA">
        <w:t>Не показали работу по направлению «Система выявления, поддержки и развития способностей и талантов» Калининский (0%), Лихославльский (0%), Пеновский (2%, Торжокский (3,4%), ), Калязинский (4,1%), Бельский (4,8%),</w:t>
      </w:r>
      <w:r w:rsidR="003345A7">
        <w:t xml:space="preserve"> </w:t>
      </w:r>
      <w:r w:rsidRPr="001F1CEA">
        <w:t>Максатихинский (6,8%) районы.</w:t>
      </w:r>
    </w:p>
    <w:p w:rsidR="00DA1CD8" w:rsidRPr="00B823B2" w:rsidRDefault="00DA1CD8" w:rsidP="00DA1CD8">
      <w:pPr>
        <w:pStyle w:val="a3"/>
        <w:ind w:firstLine="708"/>
      </w:pPr>
      <w:r w:rsidRPr="00B823B2">
        <w:t>Анализ результатов оценивания по позициям реализации полного управленческого цикла позволил констатировать следующее.</w:t>
      </w:r>
    </w:p>
    <w:p w:rsidR="00DA1CD8" w:rsidRPr="00B823B2" w:rsidRDefault="00DA1CD8" w:rsidP="00DA1CD8">
      <w:pPr>
        <w:pStyle w:val="a3"/>
        <w:ind w:firstLine="708"/>
      </w:pPr>
    </w:p>
    <w:p w:rsidR="00DA1CD8" w:rsidRPr="00B823B2" w:rsidRDefault="00DA1CD8" w:rsidP="00DA1CD8">
      <w:pPr>
        <w:pStyle w:val="a3"/>
        <w:ind w:firstLine="0"/>
      </w:pPr>
      <w:r w:rsidRPr="00B823B2">
        <w:t>1.наличие цели по направлению,</w:t>
      </w:r>
      <w:r w:rsidR="003345A7">
        <w:t xml:space="preserve"> </w:t>
      </w:r>
      <w:r w:rsidRPr="00B823B2">
        <w:t>обоснование цели,</w:t>
      </w:r>
      <w:r w:rsidR="003345A7">
        <w:t xml:space="preserve"> </w:t>
      </w:r>
      <w:r w:rsidRPr="00B823B2">
        <w:t>соответствие муниципальной цели региональной цели показали</w:t>
      </w:r>
      <w:r w:rsidR="003345A7">
        <w:t xml:space="preserve"> </w:t>
      </w:r>
      <w:r w:rsidRPr="00B823B2">
        <w:t xml:space="preserve"> </w:t>
      </w:r>
      <w:r w:rsidR="00E753E6">
        <w:t>11</w:t>
      </w:r>
      <w:r w:rsidR="003345A7">
        <w:t xml:space="preserve"> </w:t>
      </w:r>
      <w:r w:rsidRPr="00B823B2">
        <w:t xml:space="preserve"> МОУО (</w:t>
      </w:r>
      <w:r w:rsidR="00E753E6">
        <w:t>26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  <w:r w:rsidRPr="00B823B2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753E6">
        <w:t>9</w:t>
      </w:r>
      <w:r w:rsidR="003345A7">
        <w:t xml:space="preserve"> </w:t>
      </w:r>
      <w:r w:rsidRPr="00B823B2">
        <w:t>МОУО (</w:t>
      </w:r>
      <w:r w:rsidR="00E753E6">
        <w:t>21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</w:p>
    <w:p w:rsidR="00DA1CD8" w:rsidRPr="00B823B2" w:rsidRDefault="00DA1CD8" w:rsidP="00DA1CD8">
      <w:pPr>
        <w:pStyle w:val="a3"/>
        <w:ind w:firstLine="0"/>
      </w:pPr>
      <w:r w:rsidRPr="00B823B2">
        <w:t>2.наличие показателей, соответствие показателей обоснованной цели показали</w:t>
      </w:r>
      <w:r w:rsidR="00E753E6">
        <w:t xml:space="preserve"> 11</w:t>
      </w:r>
      <w:r w:rsidRPr="00B823B2">
        <w:t xml:space="preserve"> МОУО (</w:t>
      </w:r>
      <w:r w:rsidR="00E753E6">
        <w:t>26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  <w:r w:rsidRPr="00B823B2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753E6">
        <w:t>9</w:t>
      </w:r>
      <w:r w:rsidR="003345A7">
        <w:t xml:space="preserve"> </w:t>
      </w:r>
      <w:r w:rsidRPr="00B823B2">
        <w:t>МОУО (</w:t>
      </w:r>
      <w:r w:rsidR="00E753E6">
        <w:t>21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</w:p>
    <w:p w:rsidR="00DA1CD8" w:rsidRPr="00B823B2" w:rsidRDefault="00DA1CD8" w:rsidP="00DA1CD8">
      <w:pPr>
        <w:pStyle w:val="a3"/>
        <w:ind w:firstLine="0"/>
      </w:pPr>
      <w:r w:rsidRPr="00B823B2">
        <w:t>3.наличие описания методов сбора, обработки</w:t>
      </w:r>
      <w:r w:rsidR="003345A7">
        <w:t xml:space="preserve"> </w:t>
      </w:r>
      <w:r w:rsidRPr="00B823B2">
        <w:t>информации, использование информационных систем для сбора информации</w:t>
      </w:r>
      <w:r w:rsidR="003345A7">
        <w:t xml:space="preserve"> </w:t>
      </w:r>
      <w:r w:rsidRPr="00B823B2">
        <w:t xml:space="preserve">показали </w:t>
      </w:r>
      <w:r w:rsidR="00E753E6">
        <w:t>5</w:t>
      </w:r>
      <w:r w:rsidRPr="00B823B2">
        <w:t xml:space="preserve"> МОУО (</w:t>
      </w:r>
      <w:r w:rsidR="00E753E6">
        <w:t>12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  <w:r w:rsidRPr="00B823B2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753E6">
        <w:t>23</w:t>
      </w:r>
      <w:r w:rsidR="003345A7">
        <w:t xml:space="preserve"> </w:t>
      </w:r>
      <w:r w:rsidRPr="00B823B2">
        <w:t>МОУО (</w:t>
      </w:r>
      <w:r w:rsidR="00E753E6">
        <w:t>55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</w:p>
    <w:p w:rsidR="00DA1CD8" w:rsidRPr="00B823B2" w:rsidRDefault="00DA1CD8" w:rsidP="00DA1CD8">
      <w:pPr>
        <w:pStyle w:val="a3"/>
        <w:ind w:firstLine="0"/>
      </w:pPr>
      <w:r w:rsidRPr="00B823B2">
        <w:t>4.наличие мониторинга показателей, сведений о проведении сроков мониторинга показателей, сведений об использовании результатов мониторинга показателей</w:t>
      </w:r>
      <w:r w:rsidR="003345A7">
        <w:t xml:space="preserve"> </w:t>
      </w:r>
      <w:r w:rsidRPr="00B823B2">
        <w:t xml:space="preserve"> показали </w:t>
      </w:r>
      <w:r w:rsidR="00E753E6">
        <w:t>только</w:t>
      </w:r>
      <w:r w:rsidR="003345A7">
        <w:t xml:space="preserve"> </w:t>
      </w:r>
      <w:r w:rsidR="00E753E6">
        <w:t>2</w:t>
      </w:r>
      <w:r w:rsidR="003345A7">
        <w:t xml:space="preserve"> </w:t>
      </w:r>
      <w:r w:rsidRPr="00B823B2">
        <w:t>МОУО (</w:t>
      </w:r>
      <w:r w:rsidR="00E753E6">
        <w:t>5</w:t>
      </w:r>
      <w:r w:rsidRPr="00B823B2">
        <w:t>%).</w:t>
      </w:r>
    </w:p>
    <w:p w:rsidR="00276B1F" w:rsidRPr="00A03398" w:rsidRDefault="00DA1CD8" w:rsidP="00276B1F">
      <w:pPr>
        <w:pStyle w:val="a3"/>
        <w:ind w:firstLine="0"/>
      </w:pPr>
      <w:r w:rsidRPr="00B823B2">
        <w:lastRenderedPageBreak/>
        <w:t>5.</w:t>
      </w:r>
      <w:r w:rsidR="00276B1F" w:rsidRPr="00276B1F">
        <w:t xml:space="preserve"> </w:t>
      </w:r>
      <w:r w:rsidR="00276B1F" w:rsidRPr="00A03398">
        <w:t>наличие анализа результатов мониторинга показателей, использование элементов кластеризации при проведении анализа, выявление факторов, влияющих на результаты анализа</w:t>
      </w:r>
      <w:r w:rsidR="003345A7">
        <w:t xml:space="preserve"> </w:t>
      </w:r>
      <w:r w:rsidR="00276B1F" w:rsidRPr="00A03398">
        <w:t>в полном объеме не смог показать ни один муниципалитет.</w:t>
      </w:r>
    </w:p>
    <w:p w:rsidR="00DA1CD8" w:rsidRPr="00B823B2" w:rsidRDefault="00DA1CD8" w:rsidP="00DA1CD8">
      <w:pPr>
        <w:pStyle w:val="a3"/>
        <w:ind w:firstLine="0"/>
      </w:pPr>
      <w:r w:rsidRPr="00B823B2">
        <w:t xml:space="preserve">Полностью отсутствуют материалы по данному компоненту управленческого цикла у </w:t>
      </w:r>
      <w:r w:rsidR="007611B5">
        <w:t>16</w:t>
      </w:r>
      <w:r w:rsidR="003345A7">
        <w:t xml:space="preserve"> </w:t>
      </w:r>
      <w:r w:rsidRPr="00B823B2">
        <w:t>МОУО (</w:t>
      </w:r>
      <w:r w:rsidR="007611B5">
        <w:t>38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</w:p>
    <w:p w:rsidR="00DA1CD8" w:rsidRPr="00B823B2" w:rsidRDefault="00DA1CD8" w:rsidP="00DA1CD8">
      <w:pPr>
        <w:pStyle w:val="a3"/>
        <w:ind w:firstLine="0"/>
      </w:pPr>
      <w:r w:rsidRPr="00B823B2">
        <w:t>6. наличие адресных рекомендаций по результатам анализа,</w:t>
      </w:r>
      <w:r w:rsidR="003345A7">
        <w:t xml:space="preserve"> </w:t>
      </w:r>
      <w:r w:rsidRPr="00B823B2">
        <w:t>учет результатов анализа при разработке рекомендаций</w:t>
      </w:r>
      <w:r w:rsidR="003345A7">
        <w:t xml:space="preserve"> </w:t>
      </w:r>
      <w:r w:rsidRPr="00B823B2">
        <w:t>показал</w:t>
      </w:r>
      <w:r w:rsidR="002F05E5">
        <w:t xml:space="preserve"> 1</w:t>
      </w:r>
      <w:r w:rsidR="003345A7">
        <w:t xml:space="preserve"> </w:t>
      </w:r>
      <w:r w:rsidRPr="00B823B2">
        <w:t>МОУО (</w:t>
      </w:r>
      <w:r w:rsidR="002F05E5">
        <w:t>2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  <w:r w:rsidRPr="00B823B2">
        <w:t xml:space="preserve">Полностью отсутствуют материалы по данному компоненту управленческого цикла у </w:t>
      </w:r>
      <w:r w:rsidR="002F05E5">
        <w:t>31</w:t>
      </w:r>
      <w:r w:rsidR="003345A7">
        <w:t xml:space="preserve"> </w:t>
      </w:r>
      <w:r w:rsidRPr="00B823B2">
        <w:t xml:space="preserve"> МОУО (</w:t>
      </w:r>
      <w:r w:rsidR="002F05E5">
        <w:t>74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</w:p>
    <w:p w:rsidR="002F05E5" w:rsidRPr="00A03398" w:rsidRDefault="00DA1CD8" w:rsidP="002F05E5">
      <w:pPr>
        <w:pStyle w:val="a3"/>
        <w:ind w:firstLine="0"/>
      </w:pPr>
      <w:r w:rsidRPr="00B823B2">
        <w:t>7.наличие мер, мероприятий по направлению, сведений о сроках реализации</w:t>
      </w:r>
      <w:r w:rsidR="003345A7">
        <w:t xml:space="preserve"> </w:t>
      </w:r>
      <w:r w:rsidRPr="00B823B2">
        <w:t>и</w:t>
      </w:r>
      <w:r w:rsidR="003345A7">
        <w:t xml:space="preserve">  </w:t>
      </w:r>
      <w:r w:rsidRPr="00B823B2">
        <w:t xml:space="preserve">сведений об ответственных/участниках </w:t>
      </w:r>
      <w:r w:rsidR="002F05E5" w:rsidRPr="00A03398">
        <w:t>анализа</w:t>
      </w:r>
      <w:r w:rsidR="003345A7">
        <w:t xml:space="preserve"> </w:t>
      </w:r>
      <w:r w:rsidR="002F05E5" w:rsidRPr="00A03398">
        <w:t>в полном объеме не показа</w:t>
      </w:r>
      <w:r w:rsidR="002F05E5">
        <w:t>л</w:t>
      </w:r>
      <w:r w:rsidR="002F05E5" w:rsidRPr="00A03398">
        <w:t xml:space="preserve"> ни один муниципалитет.</w:t>
      </w:r>
    </w:p>
    <w:p w:rsidR="00DA1CD8" w:rsidRPr="00B823B2" w:rsidRDefault="00DA1CD8" w:rsidP="00DA1CD8">
      <w:pPr>
        <w:pStyle w:val="a3"/>
        <w:ind w:firstLine="0"/>
      </w:pPr>
      <w:r w:rsidRPr="00B823B2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2F05E5">
        <w:t>14</w:t>
      </w:r>
      <w:r w:rsidR="003345A7">
        <w:t xml:space="preserve"> </w:t>
      </w:r>
      <w:r w:rsidRPr="00B823B2">
        <w:t>МОУО (</w:t>
      </w:r>
      <w:r w:rsidR="002F05E5">
        <w:t>33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</w:p>
    <w:p w:rsidR="00DA1CD8" w:rsidRPr="00B823B2" w:rsidRDefault="00DA1CD8" w:rsidP="00DA1CD8">
      <w:pPr>
        <w:pStyle w:val="a3"/>
        <w:ind w:firstLine="0"/>
      </w:pPr>
      <w:r w:rsidRPr="00B823B2">
        <w:t>8.наличие управленческих решений,</w:t>
      </w:r>
      <w:r w:rsidR="003345A7">
        <w:t xml:space="preserve"> </w:t>
      </w:r>
      <w:r w:rsidRPr="00B823B2">
        <w:t>сведений о сроках реализации,</w:t>
      </w:r>
      <w:r w:rsidR="003345A7">
        <w:t xml:space="preserve"> </w:t>
      </w:r>
      <w:r w:rsidRPr="00B823B2">
        <w:t>сведений об ответственных/участниках показали</w:t>
      </w:r>
      <w:r w:rsidR="003345A7">
        <w:t xml:space="preserve"> </w:t>
      </w:r>
      <w:r w:rsidRPr="00B823B2">
        <w:t xml:space="preserve"> </w:t>
      </w:r>
      <w:r w:rsidR="002F05E5">
        <w:t>3</w:t>
      </w:r>
      <w:r w:rsidR="003345A7">
        <w:t xml:space="preserve"> </w:t>
      </w:r>
      <w:r w:rsidRPr="00B823B2">
        <w:t xml:space="preserve"> МОУО (</w:t>
      </w:r>
      <w:r w:rsidR="002F05E5">
        <w:t>7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  <w:r w:rsidRPr="00B823B2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2F05E5">
        <w:t>34</w:t>
      </w:r>
      <w:r w:rsidR="003345A7">
        <w:t xml:space="preserve"> </w:t>
      </w:r>
      <w:r w:rsidRPr="00B823B2">
        <w:t>МОУО (</w:t>
      </w:r>
      <w:r w:rsidR="002F05E5">
        <w:t>81</w:t>
      </w:r>
      <w:r w:rsidRPr="00B823B2">
        <w:t>%).</w:t>
      </w:r>
    </w:p>
    <w:p w:rsidR="00DA1CD8" w:rsidRPr="00B823B2" w:rsidRDefault="00DA1CD8" w:rsidP="00DA1CD8">
      <w:pPr>
        <w:pStyle w:val="a3"/>
        <w:ind w:firstLine="0"/>
      </w:pPr>
    </w:p>
    <w:p w:rsidR="00DA1CD8" w:rsidRPr="00B823B2" w:rsidRDefault="00DA1CD8" w:rsidP="00DA1CD8">
      <w:pPr>
        <w:pStyle w:val="a3"/>
        <w:ind w:firstLine="0"/>
      </w:pPr>
      <w:r w:rsidRPr="00B823B2">
        <w:t>9.наличие анализа эффективности мер/мероприятий,</w:t>
      </w:r>
      <w:r w:rsidR="003345A7">
        <w:t xml:space="preserve"> </w:t>
      </w:r>
      <w:r w:rsidRPr="00B823B2">
        <w:t>сведений о сроках проведения анализа эффективности мер/мероприятий,</w:t>
      </w:r>
      <w:r w:rsidR="003345A7">
        <w:t xml:space="preserve"> </w:t>
      </w:r>
      <w:r w:rsidRPr="00B823B2">
        <w:t>определение проблемы по итогам проведенного анализа</w:t>
      </w:r>
      <w:r w:rsidR="003345A7">
        <w:t xml:space="preserve"> </w:t>
      </w:r>
      <w:r w:rsidRPr="00B823B2">
        <w:t>показал</w:t>
      </w:r>
      <w:r w:rsidR="002F05E5">
        <w:t xml:space="preserve"> только 1</w:t>
      </w:r>
      <w:r w:rsidR="003345A7">
        <w:t xml:space="preserve"> </w:t>
      </w:r>
      <w:r w:rsidRPr="00B823B2">
        <w:t>МОУО (</w:t>
      </w:r>
      <w:r w:rsidR="002F05E5">
        <w:t>2</w:t>
      </w:r>
      <w:r w:rsidRPr="00B823B2">
        <w:t>%),</w:t>
      </w:r>
    </w:p>
    <w:p w:rsidR="00DA1CD8" w:rsidRPr="00B823B2" w:rsidRDefault="00DA1CD8" w:rsidP="00DA1CD8">
      <w:pPr>
        <w:pStyle w:val="a3"/>
        <w:ind w:firstLine="0"/>
      </w:pPr>
      <w:r w:rsidRPr="00B823B2">
        <w:t xml:space="preserve">Полностью отсутствуют материалы по данному компоненту управленческого цикла у </w:t>
      </w:r>
      <w:r w:rsidR="002F05E5">
        <w:t>38</w:t>
      </w:r>
      <w:r w:rsidR="003345A7">
        <w:t xml:space="preserve"> </w:t>
      </w:r>
      <w:r w:rsidRPr="00B823B2">
        <w:t xml:space="preserve"> МОУО (</w:t>
      </w:r>
      <w:r w:rsidR="002F05E5">
        <w:t>90</w:t>
      </w:r>
      <w:r w:rsidRPr="00B823B2">
        <w:t>%).</w:t>
      </w:r>
    </w:p>
    <w:p w:rsidR="00963055" w:rsidRDefault="00963055" w:rsidP="00882B2E">
      <w:pPr>
        <w:pStyle w:val="a3"/>
        <w:ind w:firstLine="0"/>
      </w:pPr>
    </w:p>
    <w:p w:rsidR="00797B62" w:rsidRDefault="00797B62" w:rsidP="00882B2E">
      <w:pPr>
        <w:pStyle w:val="a3"/>
        <w:ind w:firstLine="0"/>
      </w:pPr>
      <w:r>
        <w:t>(Приложение: таблица №4</w:t>
      </w:r>
      <w:r w:rsidRPr="00797B62">
        <w:t>)</w:t>
      </w:r>
    </w:p>
    <w:p w:rsidR="00882B2E" w:rsidRPr="001F1CEA" w:rsidRDefault="00882B2E" w:rsidP="00882B2E">
      <w:pPr>
        <w:pStyle w:val="a3"/>
        <w:ind w:firstLine="0"/>
      </w:pPr>
    </w:p>
    <w:p w:rsidR="009718A6" w:rsidRPr="000D5958" w:rsidRDefault="00266A00" w:rsidP="001C7CF1">
      <w:pPr>
        <w:pStyle w:val="a3"/>
        <w:ind w:firstLine="0"/>
        <w:jc w:val="center"/>
        <w:rPr>
          <w:b/>
        </w:rPr>
      </w:pPr>
      <w:r w:rsidRPr="00963055">
        <w:rPr>
          <w:rFonts w:cs="Times New Roman"/>
          <w:b/>
          <w:szCs w:val="28"/>
        </w:rPr>
        <w:t xml:space="preserve">2.5. Результаты экспертизы по направлению </w:t>
      </w:r>
      <w:r w:rsidR="001C7CF1" w:rsidRPr="000D5958">
        <w:rPr>
          <w:b/>
        </w:rPr>
        <w:t>«Система работы по самоопределению и профориентации»</w:t>
      </w:r>
    </w:p>
    <w:p w:rsidR="001C7CF1" w:rsidRPr="001C7CF1" w:rsidRDefault="001C7CF1" w:rsidP="001C7CF1">
      <w:pPr>
        <w:pStyle w:val="a3"/>
        <w:ind w:firstLine="0"/>
        <w:jc w:val="center"/>
        <w:rPr>
          <w:b/>
        </w:rPr>
      </w:pPr>
    </w:p>
    <w:p w:rsidR="00E62C6F" w:rsidRPr="001F1CEA" w:rsidRDefault="009718A6" w:rsidP="00963055">
      <w:pPr>
        <w:pStyle w:val="a3"/>
        <w:ind w:firstLine="708"/>
      </w:pPr>
      <w:r w:rsidRPr="001C7CF1">
        <w:t>По направлению «Система работы по самоопределению и профориентации»</w:t>
      </w:r>
      <w:r w:rsidR="00F40B40" w:rsidRPr="001C7CF1">
        <w:t xml:space="preserve"> </w:t>
      </w:r>
      <w:r w:rsidR="00F40B40" w:rsidRPr="001F1CEA">
        <w:t>эффективно проводит работу Удомельский МОУО – 94,1% от максимального балла.</w:t>
      </w:r>
    </w:p>
    <w:p w:rsidR="00E62C6F" w:rsidRPr="001F1CEA" w:rsidRDefault="00F40B40" w:rsidP="008A67AC">
      <w:pPr>
        <w:pStyle w:val="a3"/>
        <w:ind w:firstLine="0"/>
      </w:pPr>
      <w:r w:rsidRPr="001F1CEA">
        <w:rPr>
          <w:b/>
        </w:rPr>
        <w:t xml:space="preserve"> Свыше 50%</w:t>
      </w:r>
      <w:r w:rsidRPr="001F1CEA">
        <w:t xml:space="preserve"> - только у Фировского района (60,2%).</w:t>
      </w:r>
      <w:r w:rsidR="006C09EB" w:rsidRPr="001F1CEA">
        <w:t xml:space="preserve"> </w:t>
      </w:r>
    </w:p>
    <w:p w:rsidR="009718A6" w:rsidRPr="001F1CEA" w:rsidRDefault="006C09EB" w:rsidP="008A67AC">
      <w:pPr>
        <w:pStyle w:val="a3"/>
        <w:ind w:firstLine="0"/>
      </w:pPr>
      <w:r w:rsidRPr="001F1CEA">
        <w:t xml:space="preserve">В диапазоне </w:t>
      </w:r>
      <w:r w:rsidRPr="001F1CEA">
        <w:rPr>
          <w:b/>
        </w:rPr>
        <w:t>от 30 до 49%</w:t>
      </w:r>
      <w:r w:rsidRPr="001F1CEA">
        <w:t xml:space="preserve"> от максимального балла оценены г.</w:t>
      </w:r>
      <w:r w:rsidR="00D0536D">
        <w:t xml:space="preserve"> </w:t>
      </w:r>
      <w:r w:rsidRPr="001F1CEA">
        <w:t>Ржев, Тверь, Весьегонский, Вышневолоцкий, Кашинский, Конаковский, Кувшиновский, Оленинский, Осташковский,</w:t>
      </w:r>
      <w:r w:rsidR="00D0536D">
        <w:t xml:space="preserve"> </w:t>
      </w:r>
      <w:r w:rsidRPr="001F1CEA">
        <w:t>Сандовский, Селижаровский, Старицкий, ЗАТО Озерный, ЗАТО Солнечный.</w:t>
      </w:r>
    </w:p>
    <w:p w:rsidR="009718A6" w:rsidRDefault="006C09EB" w:rsidP="00E62C6F">
      <w:pPr>
        <w:pStyle w:val="a3"/>
        <w:ind w:firstLine="708"/>
      </w:pPr>
      <w:r w:rsidRPr="001F1CEA">
        <w:t xml:space="preserve">Не показали работу по направлению «Система работы по самоопределению и профориентации» и получили 0 баллов кроме </w:t>
      </w:r>
      <w:r w:rsidRPr="001F1CEA">
        <w:lastRenderedPageBreak/>
        <w:t>Бологовского 13 МОУО: г.</w:t>
      </w:r>
      <w:r w:rsidR="00D0536D">
        <w:t xml:space="preserve"> </w:t>
      </w:r>
      <w:r w:rsidRPr="001F1CEA">
        <w:t>Кимры, Бельский, Зубцовский, Калининский, Калязинский, Лесной, Лихославльский, Максатихинский, Молоковский, Нелидовский, Рамешковский, Торжокский районы, а также получившие менее 10% от максимального балла: г.</w:t>
      </w:r>
      <w:r w:rsidR="00D0536D">
        <w:t xml:space="preserve"> </w:t>
      </w:r>
      <w:r w:rsidRPr="001F1CEA">
        <w:t xml:space="preserve">Торжок, Андреапольский, Бежецкий, </w:t>
      </w:r>
      <w:r w:rsidR="0096282C" w:rsidRPr="001F1CEA">
        <w:t>Западнодвинский, Кесовогорский, Пеновский, Торопецкий районы.</w:t>
      </w:r>
    </w:p>
    <w:p w:rsidR="00A84C7E" w:rsidRPr="001F1CEA" w:rsidRDefault="00A84C7E" w:rsidP="00E62C6F">
      <w:pPr>
        <w:pStyle w:val="a3"/>
        <w:ind w:firstLine="708"/>
      </w:pPr>
    </w:p>
    <w:p w:rsidR="00DA1CD8" w:rsidRPr="00494C06" w:rsidRDefault="00DA1CD8" w:rsidP="00DA1CD8">
      <w:pPr>
        <w:pStyle w:val="a3"/>
        <w:ind w:firstLine="708"/>
      </w:pPr>
      <w:r w:rsidRPr="00494C06">
        <w:t>Анализ результатов оценивания по позициям реализации полного управленческого цикла позволил констатировать следующее.</w:t>
      </w:r>
    </w:p>
    <w:p w:rsidR="00DA1CD8" w:rsidRPr="00494C06" w:rsidRDefault="00DA1CD8" w:rsidP="00DA1CD8">
      <w:pPr>
        <w:pStyle w:val="a3"/>
        <w:ind w:firstLine="708"/>
      </w:pPr>
    </w:p>
    <w:p w:rsidR="00DA1CD8" w:rsidRPr="00494C06" w:rsidRDefault="00DA1CD8" w:rsidP="00DA1CD8">
      <w:pPr>
        <w:pStyle w:val="a3"/>
        <w:ind w:firstLine="0"/>
      </w:pPr>
      <w:r w:rsidRPr="00494C06">
        <w:t>1.наличие цели по направлению,</w:t>
      </w:r>
      <w:r w:rsidR="003345A7">
        <w:t xml:space="preserve"> </w:t>
      </w:r>
      <w:r w:rsidRPr="00494C06">
        <w:t>обоснование цели,</w:t>
      </w:r>
      <w:r w:rsidR="003345A7">
        <w:t xml:space="preserve"> </w:t>
      </w:r>
      <w:r w:rsidRPr="00494C06">
        <w:t>соответствие муниципальной цели региональной цели показали</w:t>
      </w:r>
      <w:r w:rsidR="003345A7">
        <w:t xml:space="preserve"> </w:t>
      </w:r>
      <w:r w:rsidR="00C2794B">
        <w:t>9</w:t>
      </w:r>
      <w:r w:rsidR="003345A7">
        <w:t xml:space="preserve"> </w:t>
      </w:r>
      <w:r w:rsidRPr="00494C06">
        <w:t>МОУО (</w:t>
      </w:r>
      <w:r w:rsidR="00C2794B">
        <w:t>21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  <w:r w:rsidRPr="00494C06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2794B">
        <w:t>17</w:t>
      </w:r>
      <w:r w:rsidR="003345A7">
        <w:t xml:space="preserve"> </w:t>
      </w:r>
      <w:r w:rsidRPr="00494C06">
        <w:t>МОУО (</w:t>
      </w:r>
      <w:r w:rsidR="00C2794B">
        <w:t>40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DA1CD8" w:rsidRPr="00494C06" w:rsidRDefault="00DA1CD8" w:rsidP="00DA1CD8">
      <w:pPr>
        <w:pStyle w:val="a3"/>
        <w:ind w:firstLine="0"/>
      </w:pPr>
      <w:r w:rsidRPr="00494C06">
        <w:t>2.наличие показателей, соответствие показателей обоснованной цели показали</w:t>
      </w:r>
      <w:r w:rsidR="003345A7">
        <w:t xml:space="preserve">  </w:t>
      </w:r>
      <w:r w:rsidR="00C2794B">
        <w:t xml:space="preserve">10 </w:t>
      </w:r>
      <w:r w:rsidRPr="00494C06">
        <w:t>МОУО (</w:t>
      </w:r>
      <w:r w:rsidR="00C2794B">
        <w:t>24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  <w:r w:rsidRPr="00494C06">
        <w:t xml:space="preserve">Полностью отсутствуют материалы по данному компоненту управленческого цикла у </w:t>
      </w:r>
      <w:r w:rsidR="00C2794B">
        <w:t>21</w:t>
      </w:r>
      <w:r w:rsidRPr="00494C06">
        <w:t xml:space="preserve"> МОУО (</w:t>
      </w:r>
      <w:r w:rsidR="00C2794B">
        <w:t>50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DA1CD8" w:rsidRPr="00494C06" w:rsidRDefault="00DA1CD8" w:rsidP="00DA1CD8">
      <w:pPr>
        <w:pStyle w:val="a3"/>
        <w:ind w:firstLine="0"/>
      </w:pPr>
      <w:r w:rsidRPr="00494C06">
        <w:t>3.наличие описания методов сбора, обработки</w:t>
      </w:r>
      <w:r w:rsidR="003345A7">
        <w:t xml:space="preserve"> </w:t>
      </w:r>
      <w:r w:rsidRPr="00494C06">
        <w:t>информации, использование информационных систем для сбора информации</w:t>
      </w:r>
      <w:r w:rsidR="003345A7">
        <w:t xml:space="preserve"> </w:t>
      </w:r>
      <w:r w:rsidRPr="00494C06">
        <w:t>показали</w:t>
      </w:r>
      <w:r w:rsidR="003345A7">
        <w:t xml:space="preserve"> </w:t>
      </w:r>
      <w:r w:rsidR="00C2794B">
        <w:t xml:space="preserve">2 </w:t>
      </w:r>
      <w:r w:rsidRPr="00494C06">
        <w:t>МОУО (</w:t>
      </w:r>
      <w:r w:rsidR="00C2794B">
        <w:t>5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  <w:r w:rsidRPr="00494C06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2794B">
        <w:t>25</w:t>
      </w:r>
      <w:r w:rsidR="003345A7">
        <w:t xml:space="preserve"> </w:t>
      </w:r>
      <w:r w:rsidRPr="00494C06">
        <w:t>МОУО (</w:t>
      </w:r>
      <w:r w:rsidR="00C2794B">
        <w:t>60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DA1CD8" w:rsidRPr="00494C06" w:rsidRDefault="00DA1CD8" w:rsidP="00DA1CD8">
      <w:pPr>
        <w:pStyle w:val="a3"/>
        <w:ind w:firstLine="0"/>
      </w:pPr>
      <w:r w:rsidRPr="00494C06">
        <w:t>4.наличие мониторинга показателей, сведений о проведении сроков мониторинга показателей, сведений об использовании результатов мониторинга показателей</w:t>
      </w:r>
      <w:r w:rsidR="003345A7">
        <w:t xml:space="preserve"> </w:t>
      </w:r>
      <w:r w:rsidRPr="00494C06">
        <w:t xml:space="preserve"> показал</w:t>
      </w:r>
      <w:r w:rsidR="00C2794B">
        <w:t xml:space="preserve"> 1</w:t>
      </w:r>
      <w:r w:rsidRPr="00494C06">
        <w:t xml:space="preserve"> МОУО (</w:t>
      </w:r>
      <w:r w:rsidR="00C2794B">
        <w:t>2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DA1CD8" w:rsidRPr="00494C06" w:rsidRDefault="00DA1CD8" w:rsidP="00DA1CD8">
      <w:pPr>
        <w:pStyle w:val="a3"/>
        <w:ind w:firstLine="0"/>
      </w:pPr>
      <w:r w:rsidRPr="00494C06">
        <w:t>5.наличие анализа результатов мониторинга показателей, использование элементов кластеризации при проведении анализа, выявление факторов, влияющих на результаты анализа</w:t>
      </w:r>
      <w:r w:rsidR="003345A7">
        <w:t xml:space="preserve"> </w:t>
      </w:r>
      <w:r w:rsidRPr="00494C06">
        <w:t>показали</w:t>
      </w:r>
      <w:r w:rsidR="003345A7">
        <w:t xml:space="preserve"> </w:t>
      </w:r>
      <w:r w:rsidR="00C2794B">
        <w:t>1</w:t>
      </w:r>
      <w:r w:rsidR="003345A7">
        <w:t xml:space="preserve"> </w:t>
      </w:r>
      <w:r w:rsidRPr="00494C06">
        <w:t xml:space="preserve"> МОУО (</w:t>
      </w:r>
      <w:r w:rsidR="00C2794B">
        <w:t>2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  <w:r w:rsidRPr="00494C06">
        <w:t xml:space="preserve">Полностью отсутствуют материалы по данному компоненту управленческого цикла у </w:t>
      </w:r>
      <w:r w:rsidR="00C2794B">
        <w:t>29</w:t>
      </w:r>
      <w:r w:rsidR="003345A7">
        <w:t xml:space="preserve"> </w:t>
      </w:r>
      <w:r w:rsidRPr="00494C06">
        <w:t>МОУО (</w:t>
      </w:r>
      <w:r w:rsidR="00C2794B">
        <w:t>69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DA1CD8" w:rsidRPr="00494C06" w:rsidRDefault="00DA1CD8" w:rsidP="00DA1CD8">
      <w:pPr>
        <w:pStyle w:val="a3"/>
        <w:ind w:firstLine="0"/>
      </w:pPr>
      <w:r w:rsidRPr="00494C06">
        <w:t>6. наличие адресных рекомендаций по результатам анализа,</w:t>
      </w:r>
      <w:r w:rsidR="003345A7">
        <w:t xml:space="preserve"> </w:t>
      </w:r>
      <w:r w:rsidRPr="00494C06">
        <w:t>учет результатов анализа при разработке рекомендаций</w:t>
      </w:r>
      <w:r w:rsidR="003345A7">
        <w:t xml:space="preserve"> </w:t>
      </w:r>
      <w:r w:rsidRPr="00494C06">
        <w:t>показали</w:t>
      </w:r>
      <w:r w:rsidR="003345A7">
        <w:t xml:space="preserve"> </w:t>
      </w:r>
      <w:r w:rsidR="00C2794B">
        <w:t>3</w:t>
      </w:r>
      <w:r w:rsidR="003345A7">
        <w:t xml:space="preserve"> </w:t>
      </w:r>
      <w:r w:rsidRPr="00494C06">
        <w:t xml:space="preserve"> МОУО (</w:t>
      </w:r>
      <w:r w:rsidR="00C2794B">
        <w:t>7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  <w:r w:rsidRPr="00494C06">
        <w:t xml:space="preserve">Полностью отсутствуют материалы по данному компоненту управленческого цикла у </w:t>
      </w:r>
      <w:r w:rsidR="00C2794B">
        <w:t>36</w:t>
      </w:r>
      <w:r w:rsidR="003345A7">
        <w:t xml:space="preserve"> </w:t>
      </w:r>
      <w:r w:rsidRPr="00494C06">
        <w:t xml:space="preserve">МОУО </w:t>
      </w:r>
      <w:r w:rsidR="00C2794B">
        <w:t>(86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DA1CD8" w:rsidRPr="00494C06" w:rsidRDefault="00DA1CD8" w:rsidP="00DA1CD8">
      <w:pPr>
        <w:pStyle w:val="a3"/>
        <w:ind w:firstLine="0"/>
      </w:pPr>
      <w:r w:rsidRPr="00494C06">
        <w:t>7.наличие мер, мероприятий по направлению, сведений о сроках реализации</w:t>
      </w:r>
      <w:r w:rsidR="003345A7">
        <w:t xml:space="preserve"> </w:t>
      </w:r>
      <w:r w:rsidRPr="00494C06">
        <w:t>и</w:t>
      </w:r>
      <w:r w:rsidR="003345A7">
        <w:t xml:space="preserve">  </w:t>
      </w:r>
      <w:r w:rsidRPr="00494C06">
        <w:t>сведений об ответственных/участниках показали</w:t>
      </w:r>
      <w:r w:rsidR="003345A7">
        <w:t xml:space="preserve"> </w:t>
      </w:r>
      <w:r w:rsidR="00C2794B">
        <w:t>лишь 2</w:t>
      </w:r>
      <w:r w:rsidR="003345A7">
        <w:t xml:space="preserve"> </w:t>
      </w:r>
      <w:r w:rsidRPr="00494C06">
        <w:t>МОУО (</w:t>
      </w:r>
      <w:r w:rsidR="00C2794B">
        <w:t>5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  <w:r w:rsidRPr="00494C06">
        <w:t xml:space="preserve">Полностью отсутствуют материалы по данному компоненту управленческого цикла у </w:t>
      </w:r>
      <w:r w:rsidR="00C2794B">
        <w:t>27</w:t>
      </w:r>
      <w:r w:rsidR="003345A7">
        <w:t xml:space="preserve"> </w:t>
      </w:r>
      <w:r w:rsidRPr="00494C06">
        <w:t>МОУО (</w:t>
      </w:r>
      <w:r w:rsidR="00C2794B">
        <w:t>64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DA1CD8" w:rsidRPr="00494C06" w:rsidRDefault="00DA1CD8" w:rsidP="00DA1CD8">
      <w:pPr>
        <w:pStyle w:val="a3"/>
        <w:ind w:firstLine="0"/>
      </w:pPr>
      <w:r w:rsidRPr="00494C06">
        <w:lastRenderedPageBreak/>
        <w:t>8.наличие управленческих решений,</w:t>
      </w:r>
      <w:r w:rsidR="003345A7">
        <w:t xml:space="preserve"> </w:t>
      </w:r>
      <w:r w:rsidRPr="00494C06">
        <w:t>сведений о сроках реализации,</w:t>
      </w:r>
      <w:r w:rsidR="003345A7">
        <w:t xml:space="preserve"> </w:t>
      </w:r>
      <w:r w:rsidRPr="00494C06">
        <w:t>сведений об ответственных/участниках показали</w:t>
      </w:r>
      <w:r w:rsidR="003345A7">
        <w:t xml:space="preserve"> </w:t>
      </w:r>
      <w:r w:rsidR="00C2794B">
        <w:t>только 2</w:t>
      </w:r>
      <w:r w:rsidR="003345A7">
        <w:t xml:space="preserve"> </w:t>
      </w:r>
      <w:r w:rsidRPr="00494C06">
        <w:t xml:space="preserve"> МОУО (</w:t>
      </w:r>
      <w:r w:rsidR="00C2794B">
        <w:t>5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  <w:r w:rsidRPr="00494C06">
        <w:t xml:space="preserve">Полностью отсутствуют материалы по данному компоненту управленческого цикла у </w:t>
      </w:r>
      <w:r w:rsidR="00C2794B">
        <w:t>38</w:t>
      </w:r>
      <w:r w:rsidR="003345A7">
        <w:t xml:space="preserve"> </w:t>
      </w:r>
      <w:r w:rsidRPr="00494C06">
        <w:t>МОУО (</w:t>
      </w:r>
      <w:r w:rsidR="00C2794B">
        <w:t>90</w:t>
      </w:r>
      <w:r w:rsidRPr="00494C06">
        <w:t>%).</w:t>
      </w:r>
    </w:p>
    <w:p w:rsidR="00DA1CD8" w:rsidRPr="00494C06" w:rsidRDefault="00DA1CD8" w:rsidP="00DA1CD8">
      <w:pPr>
        <w:pStyle w:val="a3"/>
        <w:ind w:firstLine="0"/>
      </w:pPr>
    </w:p>
    <w:p w:rsidR="00C2794B" w:rsidRPr="00A03398" w:rsidRDefault="00DA1CD8" w:rsidP="00C2794B">
      <w:pPr>
        <w:pStyle w:val="a3"/>
        <w:ind w:firstLine="0"/>
      </w:pPr>
      <w:r w:rsidRPr="00494C06">
        <w:t>9.наличие анализа эффективности мер/мероприятий,</w:t>
      </w:r>
      <w:r w:rsidR="003345A7">
        <w:t xml:space="preserve"> </w:t>
      </w:r>
      <w:r w:rsidRPr="00494C06">
        <w:t>сведений о сроках проведения анализа эффективности мер/мероприятий,</w:t>
      </w:r>
      <w:r w:rsidR="003345A7">
        <w:t xml:space="preserve"> </w:t>
      </w:r>
      <w:r w:rsidRPr="00494C06">
        <w:t>определение проблемы по итогам проведенного анализа</w:t>
      </w:r>
      <w:r w:rsidR="003345A7">
        <w:t xml:space="preserve"> </w:t>
      </w:r>
      <w:r w:rsidR="00C2794B" w:rsidRPr="00A03398">
        <w:t>в полном объеме не показа</w:t>
      </w:r>
      <w:r w:rsidR="00C2794B">
        <w:t>л</w:t>
      </w:r>
      <w:r w:rsidR="00C2794B" w:rsidRPr="00A03398">
        <w:t xml:space="preserve"> ни один муниципалитет.</w:t>
      </w:r>
    </w:p>
    <w:p w:rsidR="00520C43" w:rsidRPr="00494C06" w:rsidRDefault="00DA1CD8" w:rsidP="00520C43">
      <w:pPr>
        <w:pStyle w:val="a3"/>
        <w:ind w:firstLine="0"/>
      </w:pPr>
      <w:r w:rsidRPr="00494C06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2794B">
        <w:t>40</w:t>
      </w:r>
      <w:r w:rsidR="003345A7">
        <w:t xml:space="preserve"> </w:t>
      </w:r>
      <w:r w:rsidRPr="00494C06">
        <w:t>МОУО (</w:t>
      </w:r>
      <w:r w:rsidR="00C2794B">
        <w:t>95</w:t>
      </w:r>
      <w:r w:rsidRPr="00494C06">
        <w:t>%).</w:t>
      </w:r>
    </w:p>
    <w:p w:rsidR="00963055" w:rsidRDefault="00963055" w:rsidP="00882B2E">
      <w:pPr>
        <w:pStyle w:val="a3"/>
        <w:ind w:firstLine="0"/>
      </w:pPr>
    </w:p>
    <w:p w:rsidR="00797B62" w:rsidRDefault="00520C43" w:rsidP="00882B2E">
      <w:pPr>
        <w:pStyle w:val="a3"/>
        <w:ind w:firstLine="0"/>
      </w:pPr>
      <w:r>
        <w:t xml:space="preserve"> </w:t>
      </w:r>
      <w:r w:rsidR="00797B62">
        <w:t>(Приложение: таблица №5</w:t>
      </w:r>
      <w:r w:rsidR="00797B62" w:rsidRPr="00797B62">
        <w:t>)</w:t>
      </w:r>
    </w:p>
    <w:p w:rsidR="00A84C7E" w:rsidRDefault="00A84C7E" w:rsidP="00882B2E">
      <w:pPr>
        <w:pStyle w:val="a3"/>
        <w:ind w:firstLine="0"/>
      </w:pPr>
    </w:p>
    <w:p w:rsidR="00642B0A" w:rsidRPr="002112FC" w:rsidRDefault="00266A00" w:rsidP="002112FC">
      <w:pPr>
        <w:pStyle w:val="a3"/>
        <w:jc w:val="center"/>
        <w:rPr>
          <w:b/>
        </w:rPr>
      </w:pPr>
      <w:r w:rsidRPr="00963055">
        <w:rPr>
          <w:rFonts w:cs="Times New Roman"/>
          <w:b/>
          <w:szCs w:val="28"/>
        </w:rPr>
        <w:t xml:space="preserve">2.6. Результаты экспертизы по направлению </w:t>
      </w:r>
      <w:r w:rsidR="003F15F5" w:rsidRPr="00963055">
        <w:rPr>
          <w:b/>
        </w:rPr>
        <w:t>«</w:t>
      </w:r>
      <w:r w:rsidR="002112FC" w:rsidRPr="002112FC">
        <w:rPr>
          <w:b/>
        </w:rPr>
        <w:t>Система мониторинга эффективности руководителей образовательных организаций</w:t>
      </w:r>
      <w:r w:rsidR="003F15F5" w:rsidRPr="002112FC">
        <w:rPr>
          <w:b/>
        </w:rPr>
        <w:t>»</w:t>
      </w:r>
    </w:p>
    <w:p w:rsidR="0096282C" w:rsidRPr="002112FC" w:rsidRDefault="0096282C" w:rsidP="002112FC">
      <w:pPr>
        <w:pStyle w:val="a3"/>
        <w:ind w:firstLine="0"/>
        <w:jc w:val="center"/>
        <w:rPr>
          <w:b/>
        </w:rPr>
      </w:pPr>
    </w:p>
    <w:p w:rsidR="0085083E" w:rsidRPr="001F1CEA" w:rsidRDefault="009718A6" w:rsidP="00963055">
      <w:pPr>
        <w:pStyle w:val="a3"/>
        <w:ind w:firstLine="708"/>
      </w:pPr>
      <w:r w:rsidRPr="003F15F5">
        <w:t>По направлению «</w:t>
      </w:r>
      <w:r w:rsidR="002112FC">
        <w:t>Система м</w:t>
      </w:r>
      <w:r w:rsidRPr="003F15F5">
        <w:t>ониторинг</w:t>
      </w:r>
      <w:r w:rsidR="002112FC">
        <w:t>а</w:t>
      </w:r>
      <w:r w:rsidRPr="003F15F5">
        <w:t xml:space="preserve"> эффективности руководителей</w:t>
      </w:r>
      <w:r w:rsidR="003F15F5" w:rsidRPr="003F15F5">
        <w:t xml:space="preserve"> ОО</w:t>
      </w:r>
      <w:r w:rsidRPr="003F15F5">
        <w:t>»</w:t>
      </w:r>
      <w:r w:rsidR="0096282C" w:rsidRPr="001F1CEA">
        <w:t xml:space="preserve"> </w:t>
      </w:r>
      <w:r w:rsidR="0096282C" w:rsidRPr="001F1CEA">
        <w:rPr>
          <w:b/>
        </w:rPr>
        <w:t xml:space="preserve">свыше 50% </w:t>
      </w:r>
      <w:r w:rsidR="0096282C" w:rsidRPr="001F1CEA">
        <w:t xml:space="preserve">от максимального балла получили 2 МОУО: Удомельский ГО (76,9%) и Фировский район (59,3%). </w:t>
      </w:r>
    </w:p>
    <w:p w:rsidR="009718A6" w:rsidRPr="001F1CEA" w:rsidRDefault="0096282C" w:rsidP="008A67AC">
      <w:pPr>
        <w:pStyle w:val="a3"/>
        <w:ind w:firstLine="0"/>
      </w:pPr>
      <w:r w:rsidRPr="001F1CEA">
        <w:rPr>
          <w:b/>
        </w:rPr>
        <w:t>От 30 до 47%</w:t>
      </w:r>
      <w:r w:rsidRPr="001F1CEA">
        <w:t xml:space="preserve"> - только у 12 МОУО: </w:t>
      </w:r>
      <w:r w:rsidR="008614DE" w:rsidRPr="001F1CEA">
        <w:t>г. Тверь</w:t>
      </w:r>
      <w:r w:rsidRPr="001F1CEA">
        <w:t>, Весьегонский, Вышневолоцкий, Жарковский, Кувшиновский, Оленинский, Сандовский, Селижаровский, Спировский, Старицкий, ЗАТО Озерный, ЗАТО Солнечный.</w:t>
      </w:r>
    </w:p>
    <w:p w:rsidR="009718A6" w:rsidRPr="001F1CEA" w:rsidRDefault="0096282C" w:rsidP="00E62C6F">
      <w:pPr>
        <w:pStyle w:val="a3"/>
        <w:ind w:firstLine="708"/>
      </w:pPr>
      <w:r w:rsidRPr="001F1CEA">
        <w:t xml:space="preserve">Не показали работу по направлению «Мониторинг эффективности руководителей» и получили 0 баллов </w:t>
      </w:r>
      <w:r w:rsidR="002D4F6D" w:rsidRPr="001F1CEA">
        <w:t>12 МОУО: Бельский, Калязинский, Кашинский, Кимрский, Краснохолмский, Лесной, Лихославльский, Максатихинский, Нелидовский, Пеновский, Рамешковский. Торжокский районы.</w:t>
      </w:r>
    </w:p>
    <w:p w:rsidR="00642B0A" w:rsidRPr="001F1CEA" w:rsidRDefault="00642B0A" w:rsidP="00642B0A">
      <w:pPr>
        <w:pStyle w:val="a3"/>
        <w:ind w:firstLine="0"/>
      </w:pPr>
    </w:p>
    <w:p w:rsidR="00DA1CD8" w:rsidRPr="009F2BC0" w:rsidRDefault="00DA1CD8" w:rsidP="00DA1CD8">
      <w:pPr>
        <w:pStyle w:val="a3"/>
        <w:ind w:firstLine="708"/>
      </w:pPr>
      <w:r w:rsidRPr="009F2BC0">
        <w:t>Анализ результатов оценивания по позициям реализации полного управленческого цикла позволил констатировать следующее.</w:t>
      </w:r>
    </w:p>
    <w:p w:rsidR="00DA1CD8" w:rsidRPr="009F2BC0" w:rsidRDefault="00DA1CD8" w:rsidP="00DA1CD8">
      <w:pPr>
        <w:pStyle w:val="a3"/>
        <w:ind w:firstLine="708"/>
      </w:pPr>
    </w:p>
    <w:p w:rsidR="00DA1CD8" w:rsidRPr="009F2BC0" w:rsidRDefault="00DA1CD8" w:rsidP="00DA1CD8">
      <w:pPr>
        <w:pStyle w:val="a3"/>
        <w:ind w:firstLine="0"/>
      </w:pPr>
      <w:r w:rsidRPr="009F2BC0">
        <w:t>1.наличие цели по направлению,</w:t>
      </w:r>
      <w:r w:rsidR="003345A7">
        <w:t xml:space="preserve"> </w:t>
      </w:r>
      <w:r w:rsidRPr="009F2BC0">
        <w:t>обоснование цели,</w:t>
      </w:r>
      <w:r w:rsidR="003345A7">
        <w:t xml:space="preserve"> </w:t>
      </w:r>
      <w:r w:rsidRPr="009F2BC0">
        <w:t>соответствие муниципальной цели региональной цели показали</w:t>
      </w:r>
      <w:r w:rsidR="003345A7">
        <w:t xml:space="preserve"> </w:t>
      </w:r>
      <w:r w:rsidRPr="009F2BC0">
        <w:t xml:space="preserve"> </w:t>
      </w:r>
      <w:r w:rsidR="004D2163">
        <w:t>10</w:t>
      </w:r>
      <w:r w:rsidR="003345A7">
        <w:t xml:space="preserve">  </w:t>
      </w:r>
      <w:r w:rsidRPr="009F2BC0">
        <w:t>МОУО (</w:t>
      </w:r>
      <w:r w:rsidR="004D2163">
        <w:t>24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  <w:r w:rsidRPr="009F2BC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4D2163">
        <w:t>19</w:t>
      </w:r>
      <w:r w:rsidR="003345A7">
        <w:t xml:space="preserve"> </w:t>
      </w:r>
      <w:r w:rsidRPr="009F2BC0">
        <w:t>МОУО (</w:t>
      </w:r>
      <w:r w:rsidR="004D2163">
        <w:t>45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</w:p>
    <w:p w:rsidR="00DA1CD8" w:rsidRPr="009F2BC0" w:rsidRDefault="00DA1CD8" w:rsidP="00DA1CD8">
      <w:pPr>
        <w:pStyle w:val="a3"/>
        <w:ind w:firstLine="0"/>
      </w:pPr>
      <w:r w:rsidRPr="009F2BC0">
        <w:t>2.наличие показателей, соответствие показателей обоснованной цели показали</w:t>
      </w:r>
      <w:r w:rsidR="004D2163">
        <w:t xml:space="preserve"> 11 </w:t>
      </w:r>
      <w:r w:rsidRPr="009F2BC0">
        <w:t>МОУО (</w:t>
      </w:r>
      <w:r w:rsidR="004D2163">
        <w:t>26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  <w:r w:rsidRPr="009F2BC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4D2163">
        <w:t>19</w:t>
      </w:r>
      <w:r w:rsidR="003345A7">
        <w:t xml:space="preserve"> </w:t>
      </w:r>
      <w:r w:rsidRPr="009F2BC0">
        <w:t>МОУО (</w:t>
      </w:r>
      <w:r w:rsidR="004D2163">
        <w:t>45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</w:p>
    <w:p w:rsidR="00DA1CD8" w:rsidRPr="009F2BC0" w:rsidRDefault="00DA1CD8" w:rsidP="00DA1CD8">
      <w:pPr>
        <w:pStyle w:val="a3"/>
        <w:ind w:firstLine="0"/>
      </w:pPr>
      <w:r w:rsidRPr="009F2BC0">
        <w:lastRenderedPageBreak/>
        <w:t>3.наличие описания методов сбора, обработки</w:t>
      </w:r>
      <w:r w:rsidR="003345A7">
        <w:t xml:space="preserve"> </w:t>
      </w:r>
      <w:r w:rsidRPr="009F2BC0">
        <w:t>информации, использование информационных систем для сбора информации</w:t>
      </w:r>
      <w:r w:rsidR="003345A7">
        <w:t xml:space="preserve"> </w:t>
      </w:r>
      <w:r w:rsidRPr="009F2BC0">
        <w:t xml:space="preserve">показали </w:t>
      </w:r>
      <w:r w:rsidR="004C2146">
        <w:t>3</w:t>
      </w:r>
      <w:r w:rsidRPr="009F2BC0">
        <w:t xml:space="preserve"> МОУО (</w:t>
      </w:r>
      <w:r w:rsidR="004C2146">
        <w:t>7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  <w:r w:rsidRPr="009F2BC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4C2146">
        <w:t>23</w:t>
      </w:r>
      <w:r w:rsidR="003345A7">
        <w:t xml:space="preserve"> </w:t>
      </w:r>
      <w:r w:rsidRPr="009F2BC0">
        <w:t>МОУО (</w:t>
      </w:r>
      <w:r w:rsidR="004C2146">
        <w:t>58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</w:p>
    <w:p w:rsidR="00DA1CD8" w:rsidRPr="009F2BC0" w:rsidRDefault="00DA1CD8" w:rsidP="00DA1CD8">
      <w:pPr>
        <w:pStyle w:val="a3"/>
        <w:ind w:firstLine="0"/>
      </w:pPr>
      <w:r w:rsidRPr="009F2BC0">
        <w:t>4.наличие мониторинга показателей, сведений о проведении сроков мониторинга показателей, сведений об использовании результатов мониторинга показателей</w:t>
      </w:r>
      <w:r w:rsidR="003345A7">
        <w:t xml:space="preserve"> </w:t>
      </w:r>
      <w:r w:rsidRPr="009F2BC0">
        <w:t xml:space="preserve"> показал</w:t>
      </w:r>
      <w:r w:rsidR="004C2146">
        <w:t xml:space="preserve"> только 1</w:t>
      </w:r>
      <w:r w:rsidR="003345A7">
        <w:t xml:space="preserve"> </w:t>
      </w:r>
      <w:r w:rsidRPr="009F2BC0">
        <w:t>МОУО (</w:t>
      </w:r>
      <w:r w:rsidR="004C2146">
        <w:t>2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  <w:r w:rsidRPr="009F2BC0">
        <w:t>5.наличие анализа результатов мониторинга показателей, использование элементов кластеризации при проведении анализа, выявление факторов, влияющих на результаты анализа</w:t>
      </w:r>
      <w:r w:rsidR="003345A7">
        <w:t xml:space="preserve"> </w:t>
      </w:r>
      <w:r w:rsidR="004C2146">
        <w:t>в полном объеме не показал ни один</w:t>
      </w:r>
      <w:r w:rsidR="003345A7">
        <w:t xml:space="preserve">  </w:t>
      </w:r>
      <w:r w:rsidRPr="009F2BC0">
        <w:t>МОУО.</w:t>
      </w:r>
    </w:p>
    <w:p w:rsidR="00DA1CD8" w:rsidRPr="009F2BC0" w:rsidRDefault="00DA1CD8" w:rsidP="00DA1CD8">
      <w:pPr>
        <w:pStyle w:val="a3"/>
        <w:ind w:firstLine="0"/>
      </w:pPr>
      <w:r w:rsidRPr="009F2BC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4C2146">
        <w:t>30</w:t>
      </w:r>
      <w:r w:rsidR="003345A7">
        <w:t xml:space="preserve"> </w:t>
      </w:r>
      <w:r w:rsidRPr="009F2BC0">
        <w:t>МОУО (</w:t>
      </w:r>
      <w:r w:rsidR="004C2146">
        <w:t>71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</w:p>
    <w:p w:rsidR="00DA1CD8" w:rsidRPr="009F2BC0" w:rsidRDefault="00DA1CD8" w:rsidP="00DA1CD8">
      <w:pPr>
        <w:pStyle w:val="a3"/>
        <w:ind w:firstLine="0"/>
      </w:pPr>
      <w:r w:rsidRPr="009F2BC0">
        <w:t>6. наличие адресных рекомендаций по результатам анализа,</w:t>
      </w:r>
      <w:r w:rsidR="003345A7">
        <w:t xml:space="preserve"> </w:t>
      </w:r>
      <w:r w:rsidRPr="009F2BC0">
        <w:t>учет результатов анализа при разработке рекомендаций</w:t>
      </w:r>
      <w:r w:rsidR="003345A7">
        <w:t xml:space="preserve"> </w:t>
      </w:r>
      <w:r w:rsidRPr="009F2BC0">
        <w:t>показали</w:t>
      </w:r>
      <w:r w:rsidR="003345A7">
        <w:t xml:space="preserve"> </w:t>
      </w:r>
      <w:r w:rsidR="004C2146">
        <w:t>1</w:t>
      </w:r>
      <w:r w:rsidR="003345A7">
        <w:t xml:space="preserve"> </w:t>
      </w:r>
      <w:r w:rsidRPr="009F2BC0">
        <w:t>МОУО (</w:t>
      </w:r>
      <w:r w:rsidR="004C2146">
        <w:t>2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  <w:r w:rsidRPr="009F2BC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4C2146">
        <w:t>36</w:t>
      </w:r>
      <w:r w:rsidR="003345A7">
        <w:t xml:space="preserve"> </w:t>
      </w:r>
      <w:r w:rsidRPr="009F2BC0">
        <w:t>МОУО (</w:t>
      </w:r>
      <w:r w:rsidR="004C2146">
        <w:t>86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</w:p>
    <w:p w:rsidR="00DA1CD8" w:rsidRPr="009F2BC0" w:rsidRDefault="00DA1CD8" w:rsidP="00DA1CD8">
      <w:pPr>
        <w:pStyle w:val="a3"/>
        <w:ind w:firstLine="0"/>
      </w:pPr>
      <w:r w:rsidRPr="009F2BC0">
        <w:t>7.наличие мер, мероприятий по направлению, сведений о сроках реализации</w:t>
      </w:r>
      <w:r w:rsidR="003345A7">
        <w:t xml:space="preserve"> </w:t>
      </w:r>
      <w:r w:rsidRPr="009F2BC0">
        <w:t>и</w:t>
      </w:r>
      <w:r w:rsidR="003345A7">
        <w:t xml:space="preserve">  </w:t>
      </w:r>
      <w:r w:rsidRPr="009F2BC0">
        <w:t xml:space="preserve">сведений об ответственных/участниках </w:t>
      </w:r>
      <w:r w:rsidR="004C2146">
        <w:t xml:space="preserve">в полном объеме не </w:t>
      </w:r>
      <w:r w:rsidRPr="009F2BC0">
        <w:t>показал</w:t>
      </w:r>
      <w:r w:rsidR="004C2146">
        <w:t xml:space="preserve"> ни один </w:t>
      </w:r>
      <w:r w:rsidRPr="009F2BC0">
        <w:t>МОУО.</w:t>
      </w:r>
    </w:p>
    <w:p w:rsidR="00DA1CD8" w:rsidRPr="009F2BC0" w:rsidRDefault="00DA1CD8" w:rsidP="00DA1CD8">
      <w:pPr>
        <w:pStyle w:val="a3"/>
        <w:ind w:firstLine="0"/>
      </w:pPr>
      <w:r w:rsidRPr="009F2BC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4C2146">
        <w:t>26</w:t>
      </w:r>
      <w:r w:rsidR="003345A7">
        <w:t xml:space="preserve"> </w:t>
      </w:r>
      <w:r w:rsidRPr="009F2BC0">
        <w:t xml:space="preserve">МОУО </w:t>
      </w:r>
      <w:r w:rsidR="004C2146">
        <w:t>(61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</w:p>
    <w:p w:rsidR="00DA1CD8" w:rsidRPr="009F2BC0" w:rsidRDefault="00DA1CD8" w:rsidP="00DA1CD8">
      <w:pPr>
        <w:pStyle w:val="a3"/>
        <w:ind w:firstLine="0"/>
      </w:pPr>
      <w:r w:rsidRPr="009F2BC0">
        <w:t>8.наличие управленческих решений,</w:t>
      </w:r>
      <w:r w:rsidR="003345A7">
        <w:t xml:space="preserve"> </w:t>
      </w:r>
      <w:r w:rsidRPr="009F2BC0">
        <w:t>сведений о сроках реализации,</w:t>
      </w:r>
      <w:r w:rsidR="003345A7">
        <w:t xml:space="preserve"> </w:t>
      </w:r>
      <w:r w:rsidRPr="009F2BC0">
        <w:t>сведений об ответственных/участниках показали</w:t>
      </w:r>
      <w:r w:rsidR="003345A7">
        <w:t xml:space="preserve"> </w:t>
      </w:r>
      <w:r w:rsidRPr="009F2BC0">
        <w:t xml:space="preserve"> </w:t>
      </w:r>
      <w:r w:rsidR="005C49C3">
        <w:t>3</w:t>
      </w:r>
      <w:r w:rsidR="003345A7">
        <w:t xml:space="preserve"> </w:t>
      </w:r>
      <w:r w:rsidRPr="009F2BC0">
        <w:t>МОУО (</w:t>
      </w:r>
      <w:r w:rsidR="005C49C3">
        <w:t>7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  <w:r w:rsidRPr="009F2BC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5C49C3">
        <w:t>35</w:t>
      </w:r>
      <w:r w:rsidR="003345A7">
        <w:t xml:space="preserve"> </w:t>
      </w:r>
      <w:r w:rsidRPr="009F2BC0">
        <w:t>МОУО (</w:t>
      </w:r>
      <w:r w:rsidR="005C49C3">
        <w:t>83</w:t>
      </w:r>
      <w:r w:rsidRPr="009F2BC0">
        <w:t>%).</w:t>
      </w:r>
    </w:p>
    <w:p w:rsidR="00DA1CD8" w:rsidRPr="009F2BC0" w:rsidRDefault="00DA1CD8" w:rsidP="00DA1CD8">
      <w:pPr>
        <w:pStyle w:val="a3"/>
        <w:ind w:firstLine="0"/>
      </w:pPr>
    </w:p>
    <w:p w:rsidR="00DA1CD8" w:rsidRPr="009F2BC0" w:rsidRDefault="00DA1CD8" w:rsidP="00DA1CD8">
      <w:pPr>
        <w:pStyle w:val="a3"/>
        <w:ind w:firstLine="0"/>
      </w:pPr>
      <w:r w:rsidRPr="009F2BC0">
        <w:t>9.наличие анализа эффективности мер/мероприятий,</w:t>
      </w:r>
      <w:r w:rsidR="003345A7">
        <w:t xml:space="preserve"> </w:t>
      </w:r>
      <w:r w:rsidRPr="009F2BC0">
        <w:t>сведений о сроках проведения анализа эффективности мер/мероприятий,</w:t>
      </w:r>
      <w:r w:rsidR="003345A7">
        <w:t xml:space="preserve"> </w:t>
      </w:r>
      <w:r w:rsidRPr="009F2BC0">
        <w:t>определение проблемы по итогам проведенного анализа</w:t>
      </w:r>
      <w:r w:rsidR="003345A7">
        <w:t xml:space="preserve"> </w:t>
      </w:r>
      <w:r w:rsidRPr="009F2BC0">
        <w:t>показал</w:t>
      </w:r>
      <w:r w:rsidR="005C49C3">
        <w:t xml:space="preserve"> 1</w:t>
      </w:r>
      <w:r w:rsidR="003345A7">
        <w:t xml:space="preserve"> </w:t>
      </w:r>
      <w:r w:rsidRPr="009F2BC0">
        <w:t>МОУО (</w:t>
      </w:r>
      <w:r w:rsidR="005C49C3">
        <w:t>2</w:t>
      </w:r>
      <w:r w:rsidRPr="009F2BC0">
        <w:t>%),</w:t>
      </w:r>
    </w:p>
    <w:p w:rsidR="00DA1CD8" w:rsidRPr="009F2BC0" w:rsidRDefault="00DA1CD8" w:rsidP="00DA1CD8">
      <w:pPr>
        <w:pStyle w:val="a3"/>
        <w:ind w:firstLine="0"/>
      </w:pPr>
      <w:r w:rsidRPr="009F2BC0">
        <w:t xml:space="preserve">Полностью отсутствуют материалы по данному компоненту управленческого цикла у </w:t>
      </w:r>
      <w:r w:rsidR="005C49C3">
        <w:t>37</w:t>
      </w:r>
      <w:r w:rsidR="003345A7">
        <w:t xml:space="preserve"> </w:t>
      </w:r>
      <w:r w:rsidRPr="009F2BC0">
        <w:t xml:space="preserve"> МОУО (</w:t>
      </w:r>
      <w:r w:rsidR="005C49C3">
        <w:t>88</w:t>
      </w:r>
      <w:r w:rsidRPr="009F2BC0">
        <w:t>%).</w:t>
      </w:r>
    </w:p>
    <w:p w:rsidR="00520C43" w:rsidRPr="009F2BC0" w:rsidRDefault="00520C43" w:rsidP="00520C43">
      <w:pPr>
        <w:pStyle w:val="a3"/>
        <w:ind w:firstLine="0"/>
      </w:pPr>
    </w:p>
    <w:p w:rsidR="00797B62" w:rsidRDefault="00520C43" w:rsidP="00882B2E">
      <w:pPr>
        <w:pStyle w:val="a3"/>
        <w:ind w:firstLine="0"/>
      </w:pPr>
      <w:r w:rsidRPr="009F2BC0">
        <w:t xml:space="preserve"> </w:t>
      </w:r>
      <w:r w:rsidR="00797B62" w:rsidRPr="009F2BC0">
        <w:t>(Приложение: таблица №6)</w:t>
      </w:r>
    </w:p>
    <w:p w:rsidR="00882B2E" w:rsidRPr="001F1CEA" w:rsidRDefault="00882B2E" w:rsidP="00882B2E">
      <w:pPr>
        <w:pStyle w:val="a3"/>
        <w:ind w:firstLine="0"/>
      </w:pPr>
    </w:p>
    <w:p w:rsidR="002D4F6D" w:rsidRPr="000D5958" w:rsidRDefault="00963055" w:rsidP="003D4870">
      <w:pPr>
        <w:pStyle w:val="a3"/>
        <w:ind w:firstLine="0"/>
        <w:jc w:val="center"/>
        <w:rPr>
          <w:b/>
        </w:rPr>
      </w:pPr>
      <w:r w:rsidRPr="00963055">
        <w:rPr>
          <w:rFonts w:cs="Times New Roman"/>
          <w:b/>
          <w:szCs w:val="28"/>
        </w:rPr>
        <w:t>2.7. Результаты экспертизы по направлению</w:t>
      </w:r>
      <w:r w:rsidRPr="00797AC6">
        <w:rPr>
          <w:rFonts w:cs="Times New Roman"/>
          <w:szCs w:val="28"/>
        </w:rPr>
        <w:t xml:space="preserve"> </w:t>
      </w:r>
      <w:r w:rsidR="003D4870" w:rsidRPr="000D5958">
        <w:rPr>
          <w:b/>
        </w:rPr>
        <w:t>«Система обеспечения развития педагогических кадров»</w:t>
      </w:r>
    </w:p>
    <w:p w:rsidR="003D4870" w:rsidRPr="000D5958" w:rsidRDefault="003D4870" w:rsidP="003D4870">
      <w:pPr>
        <w:pStyle w:val="a3"/>
        <w:ind w:firstLine="0"/>
        <w:jc w:val="center"/>
        <w:rPr>
          <w:b/>
        </w:rPr>
      </w:pPr>
    </w:p>
    <w:p w:rsidR="009718A6" w:rsidRPr="001F1CEA" w:rsidRDefault="009718A6" w:rsidP="00963055">
      <w:pPr>
        <w:pStyle w:val="a3"/>
        <w:ind w:firstLine="708"/>
      </w:pPr>
      <w:r w:rsidRPr="003D4870">
        <w:t>По направлению «Система обеспечения развития педагогических кадров»</w:t>
      </w:r>
      <w:r w:rsidR="002D4F6D" w:rsidRPr="001F1CEA">
        <w:t xml:space="preserve"> только работа 6 МОУО оценена </w:t>
      </w:r>
      <w:r w:rsidR="002D4F6D" w:rsidRPr="001F1CEA">
        <w:rPr>
          <w:b/>
        </w:rPr>
        <w:t>свыше 50%</w:t>
      </w:r>
      <w:r w:rsidR="002D4F6D" w:rsidRPr="001F1CEA">
        <w:t xml:space="preserve"> от максимального балла: </w:t>
      </w:r>
      <w:r w:rsidR="002D4F6D" w:rsidRPr="001F1CEA">
        <w:lastRenderedPageBreak/>
        <w:t>Конаковский (91%), Удомельский (87%), Бежецкий (62%), Фировский (61%), Вышневолоцкий (58%), Спировский (52%) районы.</w:t>
      </w:r>
    </w:p>
    <w:p w:rsidR="0085083E" w:rsidRPr="001F1CEA" w:rsidRDefault="00BA1DC6" w:rsidP="008A67AC">
      <w:pPr>
        <w:pStyle w:val="a3"/>
        <w:ind w:firstLine="0"/>
      </w:pPr>
      <w:r w:rsidRPr="001F1CEA">
        <w:rPr>
          <w:b/>
        </w:rPr>
        <w:t>От 30 до 44%</w:t>
      </w:r>
      <w:r w:rsidRPr="001F1CEA">
        <w:t xml:space="preserve"> - </w:t>
      </w:r>
      <w:r w:rsidR="008614DE" w:rsidRPr="001F1CEA">
        <w:t>г. Тверь</w:t>
      </w:r>
      <w:r w:rsidRPr="001F1CEA">
        <w:t>, Весьегонский, Жарковский, Кувшиновский, Нелидовский, Оленинский, Осташковский, Сонковский, Старицкий, Торопецкий районы, ЗАТО Озерный, ЗАТО Солнечный.</w:t>
      </w:r>
    </w:p>
    <w:p w:rsidR="006D214D" w:rsidRDefault="006D214D" w:rsidP="00E62C6F">
      <w:pPr>
        <w:pStyle w:val="a3"/>
        <w:ind w:firstLine="708"/>
      </w:pPr>
      <w:r w:rsidRPr="001F1CEA">
        <w:t>Не показали работу по направлению «Система обеспечения развития педагогических кадров» и получили 0 баллов: Андреапольский, Калининский, Кимрский, Лесной, Лихославльский, Максатихинский,</w:t>
      </w:r>
      <w:r w:rsidR="00B31311" w:rsidRPr="001F1CEA">
        <w:t xml:space="preserve"> Молоковский, Торжокский районы, а также получившие менее 10%: </w:t>
      </w:r>
      <w:r w:rsidR="008614DE" w:rsidRPr="001F1CEA">
        <w:t>г. Кимры</w:t>
      </w:r>
      <w:r w:rsidR="00B31311" w:rsidRPr="001F1CEA">
        <w:t>, Бельский, Зубцовский, Калязинский, Пеновский, Кашинский, Рамешковский районы.</w:t>
      </w:r>
    </w:p>
    <w:p w:rsidR="00DA1CD8" w:rsidRPr="00B76059" w:rsidRDefault="00DA1CD8" w:rsidP="00DA1CD8">
      <w:pPr>
        <w:pStyle w:val="a3"/>
        <w:ind w:firstLine="708"/>
      </w:pPr>
      <w:r w:rsidRPr="00B76059">
        <w:t>Анализ результатов оценивания по позициям реализации полного управленческого цикла позволил констатировать следующее.</w:t>
      </w:r>
    </w:p>
    <w:p w:rsidR="00DA1CD8" w:rsidRPr="00B76059" w:rsidRDefault="00DA1CD8" w:rsidP="00DA1CD8">
      <w:pPr>
        <w:pStyle w:val="a3"/>
        <w:ind w:firstLine="708"/>
      </w:pPr>
    </w:p>
    <w:p w:rsidR="00DA1CD8" w:rsidRPr="00B76059" w:rsidRDefault="00DA1CD8" w:rsidP="00DA1CD8">
      <w:pPr>
        <w:pStyle w:val="a3"/>
        <w:ind w:firstLine="0"/>
      </w:pPr>
      <w:r w:rsidRPr="00B76059">
        <w:t>1.наличие цели по направлению,</w:t>
      </w:r>
      <w:r w:rsidR="003345A7">
        <w:t xml:space="preserve"> </w:t>
      </w:r>
      <w:r w:rsidRPr="00B76059">
        <w:t>обоснование цели,</w:t>
      </w:r>
      <w:r w:rsidR="003345A7">
        <w:t xml:space="preserve"> </w:t>
      </w:r>
      <w:r w:rsidRPr="00B76059">
        <w:t>соответствие муниципальной цели региональной цели показали</w:t>
      </w:r>
      <w:r w:rsidR="003345A7">
        <w:t xml:space="preserve">  </w:t>
      </w:r>
      <w:r w:rsidR="00E14B70">
        <w:t>11</w:t>
      </w:r>
      <w:r w:rsidR="003345A7">
        <w:t xml:space="preserve"> </w:t>
      </w:r>
      <w:r w:rsidRPr="00B76059">
        <w:t xml:space="preserve"> МОУО (</w:t>
      </w:r>
      <w:r w:rsidR="00E14B70">
        <w:t>26</w:t>
      </w:r>
      <w:r w:rsidRPr="00B76059">
        <w:t>%).</w:t>
      </w:r>
    </w:p>
    <w:p w:rsidR="00DA1CD8" w:rsidRPr="00E14B70" w:rsidRDefault="00DA1CD8" w:rsidP="00DA1CD8">
      <w:pPr>
        <w:pStyle w:val="a3"/>
        <w:ind w:firstLine="0"/>
      </w:pPr>
      <w:r w:rsidRPr="00E14B70">
        <w:t xml:space="preserve">Полностью отсутствуют материалы по данному компоненту управленческого цикла у </w:t>
      </w:r>
      <w:r w:rsidR="00E14B70">
        <w:t>18</w:t>
      </w:r>
      <w:r w:rsidR="003345A7">
        <w:t xml:space="preserve"> </w:t>
      </w:r>
      <w:r w:rsidRPr="00E14B70">
        <w:t xml:space="preserve"> МОУО (</w:t>
      </w:r>
      <w:r w:rsidR="00E14B70">
        <w:t>43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DA1CD8" w:rsidRPr="00E14B70" w:rsidRDefault="00DA1CD8" w:rsidP="00DA1CD8">
      <w:pPr>
        <w:pStyle w:val="a3"/>
        <w:ind w:firstLine="0"/>
      </w:pPr>
      <w:r w:rsidRPr="00E14B70">
        <w:t>2.наличие показателей, соответствие показателей обоснованной цели показали</w:t>
      </w:r>
      <w:r w:rsidR="003345A7">
        <w:t xml:space="preserve"> </w:t>
      </w:r>
      <w:r w:rsidRPr="00E14B70">
        <w:t xml:space="preserve"> </w:t>
      </w:r>
      <w:r w:rsidR="00E14B70">
        <w:t>14</w:t>
      </w:r>
      <w:r w:rsidR="003345A7">
        <w:t xml:space="preserve"> </w:t>
      </w:r>
      <w:r w:rsidRPr="00E14B70">
        <w:t>МОУО (</w:t>
      </w:r>
      <w:r w:rsidR="00E14B70">
        <w:t>33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  <w:r w:rsidRPr="00E14B7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14B70">
        <w:t>19</w:t>
      </w:r>
      <w:r w:rsidR="003345A7">
        <w:t xml:space="preserve"> </w:t>
      </w:r>
      <w:r w:rsidRPr="00E14B70">
        <w:t>МОУО (</w:t>
      </w:r>
      <w:r w:rsidR="00E14B70">
        <w:t>45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DA1CD8" w:rsidRPr="00E14B70" w:rsidRDefault="00DA1CD8" w:rsidP="00DA1CD8">
      <w:pPr>
        <w:pStyle w:val="a3"/>
        <w:ind w:firstLine="0"/>
      </w:pPr>
      <w:r w:rsidRPr="00E14B70">
        <w:t>3.наличие описания методов сбора, обработки</w:t>
      </w:r>
      <w:r w:rsidR="003345A7">
        <w:t xml:space="preserve"> </w:t>
      </w:r>
      <w:r w:rsidRPr="00E14B70">
        <w:t>информации, использование информационных систем для сбора информации</w:t>
      </w:r>
      <w:r w:rsidR="003345A7">
        <w:t xml:space="preserve"> </w:t>
      </w:r>
      <w:r w:rsidRPr="00E14B70">
        <w:t xml:space="preserve">показали </w:t>
      </w:r>
      <w:r w:rsidR="00E14B70">
        <w:t>4</w:t>
      </w:r>
      <w:r w:rsidRPr="00E14B70">
        <w:t xml:space="preserve"> МОУО (</w:t>
      </w:r>
      <w:r w:rsidR="00E14B70">
        <w:t>9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  <w:r w:rsidRPr="00E14B7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14B70">
        <w:t>25</w:t>
      </w:r>
      <w:r w:rsidR="003345A7">
        <w:t xml:space="preserve"> </w:t>
      </w:r>
      <w:r w:rsidRPr="00E14B70">
        <w:t>МОУО (</w:t>
      </w:r>
      <w:r w:rsidR="00E14B70">
        <w:t>56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E14B70" w:rsidRPr="00E14B70" w:rsidRDefault="00DA1CD8" w:rsidP="00E14B70">
      <w:pPr>
        <w:pStyle w:val="a3"/>
        <w:ind w:firstLine="0"/>
      </w:pPr>
      <w:r w:rsidRPr="00E14B70">
        <w:t>4.наличие мониторинга показателей, сведений о проведении сроков мониторинга показателей, сведений об использовании результатов мониторинга показателей</w:t>
      </w:r>
      <w:r w:rsidR="003345A7">
        <w:t xml:space="preserve"> </w:t>
      </w:r>
      <w:r w:rsidRPr="00E14B70">
        <w:t xml:space="preserve"> показали</w:t>
      </w:r>
      <w:r w:rsidR="003345A7">
        <w:t xml:space="preserve"> </w:t>
      </w:r>
      <w:r w:rsidR="00E14B70">
        <w:t>2</w:t>
      </w:r>
      <w:r w:rsidR="003345A7">
        <w:t xml:space="preserve"> </w:t>
      </w:r>
      <w:r w:rsidRPr="00E14B70">
        <w:t xml:space="preserve"> МОУО (</w:t>
      </w:r>
      <w:r w:rsidR="00E14B70">
        <w:t>5</w:t>
      </w:r>
      <w:r w:rsidRPr="00E14B70">
        <w:t>%).</w:t>
      </w:r>
      <w:r w:rsidR="00E14B70">
        <w:t xml:space="preserve"> </w:t>
      </w:r>
      <w:r w:rsidR="00E14B70" w:rsidRPr="00E14B7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14B70">
        <w:t>24</w:t>
      </w:r>
      <w:r w:rsidR="003345A7">
        <w:t xml:space="preserve"> </w:t>
      </w:r>
      <w:r w:rsidR="00E14B70" w:rsidRPr="00E14B70">
        <w:t>МОУО (</w:t>
      </w:r>
      <w:r w:rsidR="00E14B70">
        <w:t>57</w:t>
      </w:r>
      <w:r w:rsidR="00E14B70"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DA1CD8" w:rsidRPr="00E14B70" w:rsidRDefault="00DA1CD8" w:rsidP="00DA1CD8">
      <w:pPr>
        <w:pStyle w:val="a3"/>
        <w:ind w:firstLine="0"/>
      </w:pPr>
      <w:r w:rsidRPr="00E14B70">
        <w:t>5.наличие анализа результатов мониторинга показателей, использование элементов кластеризации при проведении анализа, выявление факторов, влияющих на результаты анализа</w:t>
      </w:r>
      <w:r w:rsidR="003345A7">
        <w:t xml:space="preserve"> </w:t>
      </w:r>
      <w:r w:rsidRPr="00E14B70">
        <w:t>показали</w:t>
      </w:r>
      <w:r w:rsidR="003345A7">
        <w:t xml:space="preserve"> </w:t>
      </w:r>
      <w:r w:rsidR="00E14B70">
        <w:t>1</w:t>
      </w:r>
      <w:r w:rsidR="003345A7">
        <w:t xml:space="preserve"> </w:t>
      </w:r>
      <w:r w:rsidRPr="00E14B70">
        <w:t xml:space="preserve"> МОУО (</w:t>
      </w:r>
      <w:r w:rsidR="00E14B70">
        <w:t>2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  <w:r w:rsidRPr="00E14B7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14B70">
        <w:t>26</w:t>
      </w:r>
      <w:r w:rsidR="003345A7">
        <w:t xml:space="preserve"> </w:t>
      </w:r>
      <w:r w:rsidRPr="00E14B70">
        <w:t>МОУО (</w:t>
      </w:r>
      <w:r w:rsidR="00E14B70">
        <w:t>62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DA1CD8" w:rsidRPr="00E14B70" w:rsidRDefault="00DA1CD8" w:rsidP="00DA1CD8">
      <w:pPr>
        <w:pStyle w:val="a3"/>
        <w:ind w:firstLine="0"/>
      </w:pPr>
      <w:r w:rsidRPr="00E14B70">
        <w:t>6. наличие адресных рекомендаций по результатам анализа,</w:t>
      </w:r>
      <w:r w:rsidR="003345A7">
        <w:t xml:space="preserve"> </w:t>
      </w:r>
      <w:r w:rsidRPr="00E14B70">
        <w:t>учет результатов анализа при разработке рекомендаций</w:t>
      </w:r>
      <w:r w:rsidR="003345A7">
        <w:t xml:space="preserve"> </w:t>
      </w:r>
      <w:r w:rsidRPr="00E14B70">
        <w:t>показали</w:t>
      </w:r>
      <w:r w:rsidR="003345A7">
        <w:t xml:space="preserve"> </w:t>
      </w:r>
      <w:r w:rsidR="00E14B70">
        <w:t>2</w:t>
      </w:r>
      <w:r w:rsidR="003345A7">
        <w:t xml:space="preserve">  </w:t>
      </w:r>
      <w:r w:rsidRPr="00E14B70">
        <w:t>МОУО (</w:t>
      </w:r>
      <w:r w:rsidR="00E14B70">
        <w:t>5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  <w:r w:rsidRPr="00E14B7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14B70">
        <w:t>36</w:t>
      </w:r>
      <w:r w:rsidR="003345A7">
        <w:t xml:space="preserve"> </w:t>
      </w:r>
      <w:r w:rsidRPr="00E14B70">
        <w:t>МОУО (</w:t>
      </w:r>
      <w:r w:rsidR="00E14B70">
        <w:t>86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DA1CD8" w:rsidRPr="00E14B70" w:rsidRDefault="00DA1CD8" w:rsidP="00DA1CD8">
      <w:pPr>
        <w:pStyle w:val="a3"/>
        <w:ind w:firstLine="0"/>
      </w:pPr>
      <w:r w:rsidRPr="00E14B70">
        <w:lastRenderedPageBreak/>
        <w:t>7.наличие мер, мероприятий по направлению, сведений о сроках реализации</w:t>
      </w:r>
      <w:r w:rsidR="003345A7">
        <w:t xml:space="preserve"> </w:t>
      </w:r>
      <w:r w:rsidRPr="00E14B70">
        <w:t>и</w:t>
      </w:r>
      <w:r w:rsidR="003345A7">
        <w:t xml:space="preserve">  </w:t>
      </w:r>
      <w:r w:rsidRPr="00E14B70">
        <w:t>сведений об ответственных/участниках показали</w:t>
      </w:r>
      <w:r w:rsidR="003345A7">
        <w:t xml:space="preserve"> </w:t>
      </w:r>
      <w:r w:rsidR="00E14B70">
        <w:t>3</w:t>
      </w:r>
      <w:r w:rsidR="003345A7">
        <w:t xml:space="preserve"> </w:t>
      </w:r>
      <w:r w:rsidRPr="00E14B70">
        <w:t>МОУО (</w:t>
      </w:r>
      <w:r w:rsidR="00E14B70">
        <w:t>7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  <w:r w:rsidRPr="00E14B70">
        <w:t xml:space="preserve">Полностью отсутствуют материалы по данному компоненту управленческого цикла у </w:t>
      </w:r>
      <w:r w:rsidR="00E14B70">
        <w:t>20</w:t>
      </w:r>
      <w:r w:rsidR="003345A7">
        <w:t xml:space="preserve"> </w:t>
      </w:r>
      <w:r w:rsidRPr="00E14B70">
        <w:t xml:space="preserve"> МОУО (</w:t>
      </w:r>
      <w:r w:rsidR="00E14B70">
        <w:t>47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DA1CD8" w:rsidRPr="00E14B70" w:rsidRDefault="00DA1CD8" w:rsidP="00DA1CD8">
      <w:pPr>
        <w:pStyle w:val="a3"/>
        <w:ind w:firstLine="0"/>
      </w:pPr>
      <w:r w:rsidRPr="00E14B70">
        <w:t>8.наличие управленческих решений,</w:t>
      </w:r>
      <w:r w:rsidR="003345A7">
        <w:t xml:space="preserve"> </w:t>
      </w:r>
      <w:r w:rsidRPr="00E14B70">
        <w:t>сведений о сроках реализации,</w:t>
      </w:r>
      <w:r w:rsidR="003345A7">
        <w:t xml:space="preserve"> </w:t>
      </w:r>
      <w:r w:rsidRPr="00E14B70">
        <w:t>сведений об ответственных/участниках показали</w:t>
      </w:r>
      <w:r w:rsidR="003345A7">
        <w:t xml:space="preserve"> </w:t>
      </w:r>
      <w:r w:rsidRPr="00E14B70">
        <w:t xml:space="preserve"> </w:t>
      </w:r>
      <w:r w:rsidR="00E14B70">
        <w:t>4</w:t>
      </w:r>
      <w:r w:rsidR="003345A7">
        <w:t xml:space="preserve"> </w:t>
      </w:r>
      <w:r w:rsidRPr="00E14B70">
        <w:t>МОУО (</w:t>
      </w:r>
      <w:r w:rsidR="00E14B70">
        <w:t>9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  <w:r w:rsidRPr="00E14B70">
        <w:t xml:space="preserve">Полностью отсутствуют материалы по данному компоненту управленческого цикла у </w:t>
      </w:r>
      <w:r w:rsidR="00E14B70">
        <w:t>34</w:t>
      </w:r>
      <w:r w:rsidR="003345A7">
        <w:t xml:space="preserve"> </w:t>
      </w:r>
      <w:r w:rsidRPr="00E14B70">
        <w:t xml:space="preserve"> МОУО (</w:t>
      </w:r>
      <w:r w:rsidR="00E14B70">
        <w:t>80</w:t>
      </w:r>
      <w:r w:rsidRPr="00E14B70">
        <w:t>%).</w:t>
      </w:r>
    </w:p>
    <w:p w:rsidR="00DA1CD8" w:rsidRPr="00E14B70" w:rsidRDefault="00DA1CD8" w:rsidP="00DA1CD8">
      <w:pPr>
        <w:pStyle w:val="a3"/>
        <w:ind w:firstLine="0"/>
      </w:pPr>
    </w:p>
    <w:p w:rsidR="00DA1CD8" w:rsidRPr="00E14B70" w:rsidRDefault="00DA1CD8" w:rsidP="00DA1CD8">
      <w:pPr>
        <w:pStyle w:val="a3"/>
        <w:ind w:firstLine="0"/>
      </w:pPr>
      <w:r w:rsidRPr="00E14B70">
        <w:t>9.наличие анализа эффективности мер/мероприятий,</w:t>
      </w:r>
      <w:r w:rsidR="003345A7">
        <w:t xml:space="preserve"> </w:t>
      </w:r>
      <w:r w:rsidRPr="00E14B70">
        <w:t>сведений о сроках проведения анализа эффективности мер/мероприятий,</w:t>
      </w:r>
      <w:r w:rsidR="003345A7">
        <w:t xml:space="preserve"> </w:t>
      </w:r>
      <w:r w:rsidRPr="00E14B70">
        <w:t>определение проблемы по итогам проведенного анализа</w:t>
      </w:r>
      <w:r w:rsidR="003345A7">
        <w:t xml:space="preserve"> </w:t>
      </w:r>
      <w:r w:rsidRPr="00E14B70">
        <w:t>показали</w:t>
      </w:r>
      <w:r w:rsidR="003345A7">
        <w:t xml:space="preserve"> </w:t>
      </w:r>
      <w:r w:rsidR="00E14B70">
        <w:t>1</w:t>
      </w:r>
      <w:r w:rsidR="003345A7">
        <w:t xml:space="preserve"> </w:t>
      </w:r>
      <w:r w:rsidRPr="00E14B70">
        <w:t xml:space="preserve"> МОУО (</w:t>
      </w:r>
      <w:r w:rsidR="00E14B70">
        <w:t>2</w:t>
      </w:r>
      <w:r w:rsidRPr="00E14B70">
        <w:t>%),</w:t>
      </w:r>
    </w:p>
    <w:p w:rsidR="00DA1CD8" w:rsidRPr="00E14B70" w:rsidRDefault="00DA1CD8" w:rsidP="00DA1CD8">
      <w:pPr>
        <w:pStyle w:val="a3"/>
        <w:ind w:firstLine="0"/>
      </w:pPr>
      <w:r w:rsidRPr="00E14B70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E14B70">
        <w:t>40</w:t>
      </w:r>
      <w:r w:rsidR="003345A7">
        <w:t xml:space="preserve"> </w:t>
      </w:r>
      <w:r w:rsidRPr="00E14B70">
        <w:t>МОУО (</w:t>
      </w:r>
      <w:r w:rsidR="00E14B70">
        <w:t>95</w:t>
      </w:r>
      <w:r w:rsidRPr="00E14B70">
        <w:t>%).</w:t>
      </w:r>
    </w:p>
    <w:p w:rsidR="00963055" w:rsidRDefault="00963055" w:rsidP="00882B2E">
      <w:pPr>
        <w:pStyle w:val="a3"/>
        <w:ind w:firstLine="0"/>
      </w:pPr>
    </w:p>
    <w:p w:rsidR="00797B62" w:rsidRDefault="00797B62" w:rsidP="00882B2E">
      <w:pPr>
        <w:pStyle w:val="a3"/>
        <w:ind w:firstLine="0"/>
      </w:pPr>
      <w:r w:rsidRPr="00E14B70">
        <w:t>(Приложение: таблица №7)</w:t>
      </w:r>
    </w:p>
    <w:p w:rsidR="00882B2E" w:rsidRPr="001F1CEA" w:rsidRDefault="00882B2E" w:rsidP="00882B2E">
      <w:pPr>
        <w:pStyle w:val="a3"/>
        <w:ind w:firstLine="0"/>
      </w:pPr>
    </w:p>
    <w:p w:rsidR="009718A6" w:rsidRPr="000D5958" w:rsidRDefault="00963055" w:rsidP="00336612">
      <w:pPr>
        <w:pStyle w:val="a3"/>
        <w:ind w:firstLine="0"/>
        <w:jc w:val="center"/>
        <w:rPr>
          <w:b/>
        </w:rPr>
      </w:pPr>
      <w:r w:rsidRPr="00963055">
        <w:rPr>
          <w:rFonts w:cs="Times New Roman"/>
          <w:b/>
          <w:szCs w:val="28"/>
        </w:rPr>
        <w:t xml:space="preserve">2.8. Результаты экспертизы по направлению </w:t>
      </w:r>
      <w:r w:rsidR="00336612" w:rsidRPr="00963055">
        <w:rPr>
          <w:b/>
        </w:rPr>
        <w:t>«Система организации воспитания обучающихся</w:t>
      </w:r>
      <w:r w:rsidR="00336612" w:rsidRPr="000D5958">
        <w:rPr>
          <w:b/>
        </w:rPr>
        <w:t>»</w:t>
      </w:r>
    </w:p>
    <w:p w:rsidR="00336612" w:rsidRPr="00336612" w:rsidRDefault="00336612" w:rsidP="00336612">
      <w:pPr>
        <w:pStyle w:val="a3"/>
        <w:ind w:firstLine="0"/>
        <w:jc w:val="center"/>
        <w:rPr>
          <w:b/>
        </w:rPr>
      </w:pPr>
    </w:p>
    <w:p w:rsidR="009718A6" w:rsidRPr="001F1CEA" w:rsidRDefault="009718A6" w:rsidP="00963055">
      <w:pPr>
        <w:pStyle w:val="a3"/>
        <w:ind w:firstLine="708"/>
      </w:pPr>
      <w:r w:rsidRPr="00336612">
        <w:t>По направлению «Система организации воспитания обучающихся»</w:t>
      </w:r>
      <w:r w:rsidR="0085083E" w:rsidRPr="001F1CEA">
        <w:t xml:space="preserve"> </w:t>
      </w:r>
      <w:r w:rsidR="0085083E" w:rsidRPr="001F1CEA">
        <w:rPr>
          <w:b/>
        </w:rPr>
        <w:t>свыше 50%</w:t>
      </w:r>
      <w:r w:rsidR="0085083E" w:rsidRPr="001F1CEA">
        <w:t xml:space="preserve"> от максимального балла получили 7 МОУО: Удомельский ГО (81,8%), Фировский район (60,1%), ЗАТО Солнечный (55,4%), Андреапольский (58,1%), Вышневолоцкий (62,8%), Кувшиновский (59,5%),Конаковский (54,7%).</w:t>
      </w:r>
    </w:p>
    <w:p w:rsidR="00D95F75" w:rsidRPr="001F1CEA" w:rsidRDefault="00D95F75" w:rsidP="008A67AC">
      <w:pPr>
        <w:pStyle w:val="a3"/>
        <w:ind w:firstLine="0"/>
      </w:pPr>
      <w:r w:rsidRPr="001F1CEA">
        <w:rPr>
          <w:b/>
        </w:rPr>
        <w:t>От 30 до 46%</w:t>
      </w:r>
      <w:r w:rsidRPr="001F1CEA">
        <w:t xml:space="preserve"> от максимального балла получили: </w:t>
      </w:r>
      <w:r w:rsidR="008614DE" w:rsidRPr="001F1CEA">
        <w:t>г. Ржев</w:t>
      </w:r>
      <w:r w:rsidRPr="001F1CEA">
        <w:t>, Бежецкий, Весьегонский, Жарковский, Нелидовский, Оленинский, Осташковский, Сандовский, Селижаровский, Спировский, Старицкий районы и ЗАТО Озерный.</w:t>
      </w:r>
    </w:p>
    <w:p w:rsidR="009718A6" w:rsidRPr="001F1CEA" w:rsidRDefault="002D55AE" w:rsidP="00E62C6F">
      <w:pPr>
        <w:pStyle w:val="a3"/>
        <w:ind w:firstLine="708"/>
      </w:pPr>
      <w:r w:rsidRPr="001F1CEA">
        <w:t xml:space="preserve">Не показали работу по направлению «Система организации воспитания обучающихся» и получили 0 баллов: </w:t>
      </w:r>
      <w:r w:rsidR="007660A2" w:rsidRPr="001F1CEA">
        <w:t xml:space="preserve">Калининский, Лесной, Максатихинский, Пеновский, Торжокский районы, а также получившие менее 10% от максимального балла: </w:t>
      </w:r>
      <w:r w:rsidR="008614DE" w:rsidRPr="001F1CEA">
        <w:t>г. Кимры</w:t>
      </w:r>
      <w:r w:rsidR="007660A2" w:rsidRPr="001F1CEA">
        <w:t>, Бельский, Западнодвинский, Зубцовский, Калязинский, Кесовогорский районы.</w:t>
      </w:r>
    </w:p>
    <w:p w:rsidR="00DA1CD8" w:rsidRPr="003439B5" w:rsidRDefault="00DA1CD8" w:rsidP="00DA1CD8">
      <w:pPr>
        <w:pStyle w:val="a3"/>
        <w:ind w:firstLine="708"/>
      </w:pPr>
      <w:r w:rsidRPr="003439B5">
        <w:t>Анализ результатов оценивания по позициям реализации полного управленческого цикла позволил констатировать следующее.</w:t>
      </w:r>
    </w:p>
    <w:p w:rsidR="00DA1CD8" w:rsidRPr="003439B5" w:rsidRDefault="00DA1CD8" w:rsidP="00DA1CD8">
      <w:pPr>
        <w:pStyle w:val="a3"/>
        <w:ind w:firstLine="708"/>
      </w:pPr>
    </w:p>
    <w:p w:rsidR="00DA1CD8" w:rsidRPr="003439B5" w:rsidRDefault="00DA1CD8" w:rsidP="00DA1CD8">
      <w:pPr>
        <w:pStyle w:val="a3"/>
        <w:ind w:firstLine="0"/>
      </w:pPr>
      <w:r w:rsidRPr="003439B5">
        <w:t>1.наличие цели по направлению,</w:t>
      </w:r>
      <w:r w:rsidR="003345A7">
        <w:t xml:space="preserve"> </w:t>
      </w:r>
      <w:r w:rsidRPr="003439B5">
        <w:t>обоснование цели,</w:t>
      </w:r>
      <w:r w:rsidR="003345A7">
        <w:t xml:space="preserve"> </w:t>
      </w:r>
      <w:r w:rsidRPr="003439B5">
        <w:t>соответствие муниципальной цели региональной цели показали</w:t>
      </w:r>
      <w:r w:rsidR="003345A7">
        <w:t xml:space="preserve">  </w:t>
      </w:r>
      <w:r w:rsidR="003439B5">
        <w:t>9</w:t>
      </w:r>
      <w:r w:rsidR="003345A7">
        <w:t xml:space="preserve">  </w:t>
      </w:r>
      <w:r w:rsidRPr="003439B5">
        <w:t>МОУО (</w:t>
      </w:r>
      <w:r w:rsidR="003439B5">
        <w:t>21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  <w:r w:rsidRPr="003439B5">
        <w:t xml:space="preserve">Полностью отсутствуют материалы по данному компоненту управленческого цикла у </w:t>
      </w:r>
      <w:r w:rsidR="003439B5">
        <w:t>13</w:t>
      </w:r>
      <w:r w:rsidR="003345A7">
        <w:t xml:space="preserve"> </w:t>
      </w:r>
      <w:r w:rsidRPr="003439B5">
        <w:t xml:space="preserve"> МОУО (</w:t>
      </w:r>
      <w:r w:rsidR="003439B5">
        <w:t>31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</w:p>
    <w:p w:rsidR="00DA1CD8" w:rsidRPr="003439B5" w:rsidRDefault="00DA1CD8" w:rsidP="00DA1CD8">
      <w:pPr>
        <w:pStyle w:val="a3"/>
        <w:ind w:firstLine="0"/>
      </w:pPr>
      <w:r w:rsidRPr="003439B5">
        <w:lastRenderedPageBreak/>
        <w:t>2.наличие показателей, соответствие показателей обоснованной цели показали</w:t>
      </w:r>
      <w:r w:rsidR="003345A7">
        <w:t xml:space="preserve"> </w:t>
      </w:r>
      <w:r w:rsidR="003439B5">
        <w:t>11</w:t>
      </w:r>
      <w:r w:rsidR="003345A7">
        <w:t xml:space="preserve"> </w:t>
      </w:r>
      <w:r w:rsidRPr="003439B5">
        <w:t xml:space="preserve"> МОУО (</w:t>
      </w:r>
      <w:r w:rsidR="003439B5">
        <w:t>26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  <w:r w:rsidRPr="003439B5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3439B5">
        <w:t>18</w:t>
      </w:r>
      <w:r w:rsidR="003345A7">
        <w:t xml:space="preserve"> </w:t>
      </w:r>
      <w:r w:rsidRPr="003439B5">
        <w:t>МОУО (</w:t>
      </w:r>
      <w:r w:rsidR="003439B5">
        <w:t>43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</w:p>
    <w:p w:rsidR="00DA1CD8" w:rsidRPr="003439B5" w:rsidRDefault="00DA1CD8" w:rsidP="00DA1CD8">
      <w:pPr>
        <w:pStyle w:val="a3"/>
        <w:ind w:firstLine="0"/>
      </w:pPr>
      <w:r w:rsidRPr="003439B5">
        <w:t>3.наличие описания методов сбора, обработки</w:t>
      </w:r>
      <w:r w:rsidR="003345A7">
        <w:t xml:space="preserve"> </w:t>
      </w:r>
      <w:r w:rsidRPr="003439B5">
        <w:t>информации, использование информационных систем для сбора информации</w:t>
      </w:r>
      <w:r w:rsidR="003345A7">
        <w:t xml:space="preserve"> </w:t>
      </w:r>
      <w:r w:rsidRPr="003439B5">
        <w:t xml:space="preserve">показали </w:t>
      </w:r>
      <w:r w:rsidR="003439B5">
        <w:t>3</w:t>
      </w:r>
      <w:r w:rsidRPr="003439B5">
        <w:t xml:space="preserve"> МОУО (</w:t>
      </w:r>
      <w:r w:rsidR="003439B5">
        <w:t>7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  <w:r w:rsidRPr="003439B5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3439B5">
        <w:t>22</w:t>
      </w:r>
      <w:r w:rsidR="003345A7">
        <w:t xml:space="preserve"> </w:t>
      </w:r>
      <w:r w:rsidRPr="003439B5">
        <w:t>МОУО (</w:t>
      </w:r>
      <w:r w:rsidR="003439B5">
        <w:t>52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</w:p>
    <w:p w:rsidR="00DA1CD8" w:rsidRPr="003439B5" w:rsidRDefault="00DA1CD8" w:rsidP="00DA1CD8">
      <w:pPr>
        <w:pStyle w:val="a3"/>
        <w:ind w:firstLine="0"/>
      </w:pPr>
      <w:r w:rsidRPr="003439B5">
        <w:t xml:space="preserve">4.наличие мониторинга показателей, сведений о проведении сроков мониторинга показателей, сведений об использовании результатов мониторинга показателей </w:t>
      </w:r>
      <w:r w:rsidR="003439B5">
        <w:t>в полном объеме не смог показать ни один</w:t>
      </w:r>
      <w:r w:rsidR="003345A7">
        <w:t xml:space="preserve"> </w:t>
      </w:r>
      <w:r w:rsidRPr="003439B5">
        <w:t xml:space="preserve"> МОУО.</w:t>
      </w:r>
    </w:p>
    <w:p w:rsidR="00DA1CD8" w:rsidRPr="003439B5" w:rsidRDefault="00DA1CD8" w:rsidP="00DA1CD8">
      <w:pPr>
        <w:pStyle w:val="a3"/>
        <w:ind w:firstLine="0"/>
      </w:pPr>
      <w:r w:rsidRPr="003439B5">
        <w:t>5.наличие анализа результатов мониторинга показателей, использование элементов кластеризации при проведении анализа, выявление факторов, влияющих на результаты анализа</w:t>
      </w:r>
      <w:r w:rsidR="003345A7">
        <w:t xml:space="preserve"> </w:t>
      </w:r>
      <w:r w:rsidR="003439B5">
        <w:t xml:space="preserve">в полном объеме не </w:t>
      </w:r>
      <w:r w:rsidRPr="003439B5">
        <w:t>показал</w:t>
      </w:r>
      <w:r w:rsidR="003439B5">
        <w:t xml:space="preserve"> ни один</w:t>
      </w:r>
      <w:r w:rsidR="003345A7">
        <w:t xml:space="preserve"> </w:t>
      </w:r>
      <w:r w:rsidRPr="003439B5">
        <w:t xml:space="preserve"> МОУО.</w:t>
      </w:r>
    </w:p>
    <w:p w:rsidR="00DA1CD8" w:rsidRPr="003439B5" w:rsidRDefault="00DA1CD8" w:rsidP="00DA1CD8">
      <w:pPr>
        <w:pStyle w:val="a3"/>
        <w:ind w:firstLine="0"/>
      </w:pPr>
      <w:r w:rsidRPr="003439B5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Pr="003439B5">
        <w:t xml:space="preserve"> </w:t>
      </w:r>
      <w:r w:rsidR="003439B5">
        <w:t>25</w:t>
      </w:r>
      <w:r w:rsidRPr="003439B5">
        <w:t xml:space="preserve"> МОУО (</w:t>
      </w:r>
      <w:r w:rsidR="00115E3D">
        <w:t>59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</w:p>
    <w:p w:rsidR="00DA1CD8" w:rsidRPr="003439B5" w:rsidRDefault="00DA1CD8" w:rsidP="00DA1CD8">
      <w:pPr>
        <w:pStyle w:val="a3"/>
        <w:ind w:firstLine="0"/>
      </w:pPr>
      <w:r w:rsidRPr="003439B5">
        <w:t>6. наличие адресных рекомендаций по результатам анализа,</w:t>
      </w:r>
      <w:r w:rsidR="003345A7">
        <w:t xml:space="preserve"> </w:t>
      </w:r>
      <w:r w:rsidRPr="003439B5">
        <w:t>учет результатов анализа при разработке рекомендаций</w:t>
      </w:r>
      <w:r w:rsidR="003345A7">
        <w:t xml:space="preserve"> </w:t>
      </w:r>
      <w:r w:rsidRPr="003439B5">
        <w:t>показали</w:t>
      </w:r>
      <w:r w:rsidR="003345A7">
        <w:t xml:space="preserve">  </w:t>
      </w:r>
      <w:r w:rsidRPr="003439B5">
        <w:t>МОУО (</w:t>
      </w:r>
      <w:r w:rsidR="003345A7">
        <w:t xml:space="preserve"> 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  <w:r w:rsidRPr="003439B5">
        <w:t>Полностью отсутствуют материалы по данному компоненту управленческого цикла у</w:t>
      </w:r>
      <w:r w:rsidR="003345A7">
        <w:t xml:space="preserve">  </w:t>
      </w:r>
      <w:r w:rsidRPr="003439B5">
        <w:t>МОУО (</w:t>
      </w:r>
      <w:r w:rsidR="003345A7">
        <w:t xml:space="preserve"> 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</w:p>
    <w:p w:rsidR="00DA1CD8" w:rsidRPr="003439B5" w:rsidRDefault="00DA1CD8" w:rsidP="00DA1CD8">
      <w:pPr>
        <w:pStyle w:val="a3"/>
        <w:ind w:firstLine="0"/>
      </w:pPr>
      <w:r w:rsidRPr="003439B5">
        <w:t>7.наличие мер, мероприятий по направлению, сведений о сроках реализации</w:t>
      </w:r>
      <w:r w:rsidR="003345A7">
        <w:t xml:space="preserve"> </w:t>
      </w:r>
      <w:r w:rsidRPr="003439B5">
        <w:t>и</w:t>
      </w:r>
      <w:r w:rsidR="003345A7">
        <w:t xml:space="preserve">  </w:t>
      </w:r>
      <w:r w:rsidRPr="003439B5">
        <w:t>сведений об ответственных/участниках показали</w:t>
      </w:r>
      <w:r w:rsidR="003345A7">
        <w:t xml:space="preserve"> </w:t>
      </w:r>
      <w:r w:rsidR="00115E3D">
        <w:t>3</w:t>
      </w:r>
      <w:r w:rsidR="003345A7">
        <w:t xml:space="preserve"> </w:t>
      </w:r>
      <w:r w:rsidRPr="003439B5">
        <w:t>МОУО (</w:t>
      </w:r>
      <w:r w:rsidR="00115E3D">
        <w:t>7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  <w:r w:rsidRPr="003439B5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115E3D">
        <w:t>33</w:t>
      </w:r>
      <w:r w:rsidR="003345A7">
        <w:t xml:space="preserve"> </w:t>
      </w:r>
      <w:r w:rsidRPr="003439B5">
        <w:t>МОУО (</w:t>
      </w:r>
      <w:r w:rsidR="00115E3D">
        <w:t>78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</w:p>
    <w:p w:rsidR="00DA1CD8" w:rsidRPr="003439B5" w:rsidRDefault="00DA1CD8" w:rsidP="00DA1CD8">
      <w:pPr>
        <w:pStyle w:val="a3"/>
        <w:ind w:firstLine="0"/>
      </w:pPr>
      <w:r w:rsidRPr="003439B5">
        <w:t>8.наличие управленческих решений,</w:t>
      </w:r>
      <w:r w:rsidR="003345A7">
        <w:t xml:space="preserve"> </w:t>
      </w:r>
      <w:r w:rsidRPr="003439B5">
        <w:t>сведений о сроках реализации,</w:t>
      </w:r>
      <w:r w:rsidR="003345A7">
        <w:t xml:space="preserve"> </w:t>
      </w:r>
      <w:r w:rsidRPr="003439B5">
        <w:t>сведений об ответственных/участниках показали</w:t>
      </w:r>
      <w:r w:rsidR="003345A7">
        <w:t xml:space="preserve"> </w:t>
      </w:r>
      <w:r w:rsidR="00115E3D">
        <w:t>5</w:t>
      </w:r>
      <w:r w:rsidR="003345A7">
        <w:t xml:space="preserve"> </w:t>
      </w:r>
      <w:r w:rsidRPr="003439B5">
        <w:t xml:space="preserve"> МОУО (</w:t>
      </w:r>
      <w:r w:rsidR="00115E3D">
        <w:t>12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  <w:r w:rsidRPr="003439B5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115E3D">
        <w:t>35</w:t>
      </w:r>
      <w:r w:rsidR="003345A7">
        <w:t xml:space="preserve"> </w:t>
      </w:r>
      <w:r w:rsidRPr="003439B5">
        <w:t>МОУО (</w:t>
      </w:r>
      <w:r w:rsidR="00115E3D">
        <w:t>83</w:t>
      </w:r>
      <w:r w:rsidRPr="003439B5">
        <w:t>%).</w:t>
      </w:r>
    </w:p>
    <w:p w:rsidR="00DA1CD8" w:rsidRPr="003439B5" w:rsidRDefault="00DA1CD8" w:rsidP="00DA1CD8">
      <w:pPr>
        <w:pStyle w:val="a3"/>
        <w:ind w:firstLine="0"/>
      </w:pPr>
    </w:p>
    <w:p w:rsidR="00DA1CD8" w:rsidRPr="003439B5" w:rsidRDefault="00DA1CD8" w:rsidP="00DA1CD8">
      <w:pPr>
        <w:pStyle w:val="a3"/>
        <w:ind w:firstLine="0"/>
      </w:pPr>
      <w:r w:rsidRPr="003439B5">
        <w:t>9.наличие анализа эффективности мер/мероприятий,</w:t>
      </w:r>
      <w:r w:rsidR="003345A7">
        <w:t xml:space="preserve"> </w:t>
      </w:r>
      <w:r w:rsidRPr="003439B5">
        <w:t>сведений о сроках проведения анализа эффективности мер/мероприятий,</w:t>
      </w:r>
      <w:r w:rsidR="003345A7">
        <w:t xml:space="preserve"> </w:t>
      </w:r>
      <w:r w:rsidRPr="003439B5">
        <w:t>определение проблемы по итогам проведенного анализа</w:t>
      </w:r>
      <w:r w:rsidR="003345A7">
        <w:t xml:space="preserve"> </w:t>
      </w:r>
      <w:r w:rsidRPr="003439B5">
        <w:t xml:space="preserve">показали </w:t>
      </w:r>
      <w:r w:rsidR="00115E3D">
        <w:t>1</w:t>
      </w:r>
      <w:r w:rsidR="003345A7">
        <w:t xml:space="preserve"> </w:t>
      </w:r>
      <w:r w:rsidRPr="003439B5">
        <w:t>МОУО (</w:t>
      </w:r>
      <w:r w:rsidR="00115E3D">
        <w:t>2</w:t>
      </w:r>
      <w:r w:rsidRPr="003439B5">
        <w:t>%),</w:t>
      </w:r>
    </w:p>
    <w:p w:rsidR="00DA1CD8" w:rsidRPr="003439B5" w:rsidRDefault="00DA1CD8" w:rsidP="00DA1CD8">
      <w:pPr>
        <w:pStyle w:val="a3"/>
        <w:ind w:firstLine="0"/>
      </w:pPr>
      <w:r w:rsidRPr="003439B5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115E3D">
        <w:t>38</w:t>
      </w:r>
      <w:r w:rsidR="003345A7">
        <w:t xml:space="preserve"> </w:t>
      </w:r>
      <w:r w:rsidRPr="003439B5">
        <w:t>МОУО (</w:t>
      </w:r>
      <w:r w:rsidR="00115E3D">
        <w:t>90</w:t>
      </w:r>
      <w:r w:rsidRPr="003439B5">
        <w:t>%).</w:t>
      </w:r>
    </w:p>
    <w:p w:rsidR="00797B62" w:rsidRDefault="00797B62" w:rsidP="00882B2E">
      <w:pPr>
        <w:pStyle w:val="a3"/>
        <w:ind w:firstLine="0"/>
      </w:pPr>
    </w:p>
    <w:p w:rsidR="00797B62" w:rsidRDefault="00797B62" w:rsidP="00882B2E">
      <w:pPr>
        <w:pStyle w:val="a3"/>
        <w:ind w:firstLine="0"/>
      </w:pPr>
      <w:r>
        <w:t>(Приложение: таблица №8</w:t>
      </w:r>
      <w:r w:rsidRPr="00797B62">
        <w:t>)</w:t>
      </w:r>
    </w:p>
    <w:p w:rsidR="00882B2E" w:rsidRPr="001F1CEA" w:rsidRDefault="00882B2E" w:rsidP="00882B2E">
      <w:pPr>
        <w:pStyle w:val="a3"/>
        <w:ind w:firstLine="0"/>
      </w:pPr>
    </w:p>
    <w:p w:rsidR="00963055" w:rsidRDefault="00963055" w:rsidP="00FD0A56">
      <w:pPr>
        <w:pStyle w:val="a3"/>
        <w:ind w:firstLine="0"/>
        <w:jc w:val="center"/>
        <w:rPr>
          <w:b/>
        </w:rPr>
      </w:pPr>
    </w:p>
    <w:p w:rsidR="00963055" w:rsidRDefault="00963055" w:rsidP="00FD0A56">
      <w:pPr>
        <w:pStyle w:val="a3"/>
        <w:ind w:firstLine="0"/>
        <w:jc w:val="center"/>
        <w:rPr>
          <w:b/>
        </w:rPr>
      </w:pPr>
    </w:p>
    <w:p w:rsidR="007660A2" w:rsidRPr="000D5958" w:rsidRDefault="00963055" w:rsidP="00FD0A56">
      <w:pPr>
        <w:pStyle w:val="a3"/>
        <w:ind w:firstLine="0"/>
        <w:jc w:val="center"/>
        <w:rPr>
          <w:b/>
        </w:rPr>
      </w:pPr>
      <w:r w:rsidRPr="00963055">
        <w:rPr>
          <w:rFonts w:cs="Times New Roman"/>
          <w:b/>
          <w:szCs w:val="28"/>
        </w:rPr>
        <w:lastRenderedPageBreak/>
        <w:t xml:space="preserve">2.9. Результаты экспертизы по направлению </w:t>
      </w:r>
      <w:r w:rsidR="00FD0A56" w:rsidRPr="00963055">
        <w:rPr>
          <w:b/>
        </w:rPr>
        <w:t>«Система мониторинга качества дошкольного</w:t>
      </w:r>
      <w:r w:rsidR="00FD0A56" w:rsidRPr="000D5958">
        <w:rPr>
          <w:b/>
        </w:rPr>
        <w:t xml:space="preserve"> образования»</w:t>
      </w:r>
    </w:p>
    <w:p w:rsidR="00FD0A56" w:rsidRPr="00FD0A56" w:rsidRDefault="00FD0A56" w:rsidP="00FD0A56">
      <w:pPr>
        <w:pStyle w:val="a3"/>
        <w:ind w:firstLine="0"/>
        <w:jc w:val="center"/>
        <w:rPr>
          <w:b/>
        </w:rPr>
      </w:pPr>
    </w:p>
    <w:p w:rsidR="00E62C6F" w:rsidRPr="001F1CEA" w:rsidRDefault="009718A6" w:rsidP="00963055">
      <w:pPr>
        <w:pStyle w:val="a3"/>
        <w:ind w:firstLine="708"/>
      </w:pPr>
      <w:r w:rsidRPr="00FD0A56">
        <w:t>По направлению «Система мониторинга качества дошкольного образования»</w:t>
      </w:r>
      <w:r w:rsidR="00D95F75" w:rsidRPr="00FD0A56">
        <w:t xml:space="preserve"> </w:t>
      </w:r>
      <w:r w:rsidR="00D95F75" w:rsidRPr="001F1CEA">
        <w:t xml:space="preserve">эффективно работает Конаковский район (96,4%) и Удомельский ГО (86,7%). </w:t>
      </w:r>
    </w:p>
    <w:p w:rsidR="00E62C6F" w:rsidRPr="001F1CEA" w:rsidRDefault="00D95F75" w:rsidP="008A67AC">
      <w:pPr>
        <w:pStyle w:val="a3"/>
        <w:ind w:firstLine="0"/>
      </w:pPr>
      <w:r w:rsidRPr="001F1CEA">
        <w:rPr>
          <w:b/>
        </w:rPr>
        <w:t>Свыше 50%</w:t>
      </w:r>
      <w:r w:rsidRPr="001F1CEA">
        <w:t xml:space="preserve"> от максимального балла получили: </w:t>
      </w:r>
      <w:r w:rsidR="002D55AE" w:rsidRPr="001F1CEA">
        <w:t>Андреапольский, Вышневолоцкий, Кесовогорский, Кувшиновский, Рамешковский, Старицкий</w:t>
      </w:r>
      <w:r w:rsidR="008614DE">
        <w:t xml:space="preserve">, </w:t>
      </w:r>
      <w:r w:rsidR="002D55AE" w:rsidRPr="001F1CEA">
        <w:t xml:space="preserve">Фировский районы. </w:t>
      </w:r>
    </w:p>
    <w:p w:rsidR="009718A6" w:rsidRPr="001F1CEA" w:rsidRDefault="002D55AE" w:rsidP="008A67AC">
      <w:pPr>
        <w:pStyle w:val="a3"/>
        <w:ind w:firstLine="0"/>
      </w:pPr>
      <w:r w:rsidRPr="001F1CEA">
        <w:rPr>
          <w:b/>
        </w:rPr>
        <w:t>От 30 до 49%</w:t>
      </w:r>
      <w:r w:rsidRPr="001F1CEA">
        <w:t xml:space="preserve"> набрали: </w:t>
      </w:r>
      <w:r w:rsidR="008614DE" w:rsidRPr="001F1CEA">
        <w:t>г. Ржев</w:t>
      </w:r>
      <w:r w:rsidRPr="001F1CEA">
        <w:t>, Тверь, Жарковский, Кашинский, Молоковский, Оленинский, Осташковский, Селижаровский, Сонковский, ЗАТО Озерный, ЗАТО Солнечный.</w:t>
      </w:r>
    </w:p>
    <w:p w:rsidR="002D55AE" w:rsidRPr="001F1CEA" w:rsidRDefault="002D55AE" w:rsidP="00E62C6F">
      <w:pPr>
        <w:pStyle w:val="a3"/>
        <w:ind w:firstLine="708"/>
      </w:pPr>
      <w:r w:rsidRPr="001F1CEA">
        <w:t>Не показали работу по направлению «Система мониторинга качества дошкольного образования»</w:t>
      </w:r>
      <w:r w:rsidR="002D3656" w:rsidRPr="001F1CEA">
        <w:t xml:space="preserve"> и получили 0 баллов: Зубцовский, Калининский, Лесной, Лихославльский, Максатихинский, Торжокский районы, а также получившие менее 10% от максимального балла: </w:t>
      </w:r>
      <w:r w:rsidR="008614DE" w:rsidRPr="001F1CEA">
        <w:t>г. Кимры</w:t>
      </w:r>
      <w:r w:rsidR="002D3656" w:rsidRPr="001F1CEA">
        <w:t>, Бельский и Калязинский районы.</w:t>
      </w:r>
    </w:p>
    <w:p w:rsidR="00DA1CD8" w:rsidRPr="00C15A3D" w:rsidRDefault="00DA1CD8" w:rsidP="00DA1CD8">
      <w:pPr>
        <w:pStyle w:val="a3"/>
        <w:ind w:firstLine="708"/>
      </w:pPr>
      <w:r w:rsidRPr="00C15A3D">
        <w:t>Анализ результатов оценивания по позициям реализации полного управленческого цикла позволил констатировать следующее.</w:t>
      </w:r>
    </w:p>
    <w:p w:rsidR="00DA1CD8" w:rsidRPr="00C15A3D" w:rsidRDefault="00DA1CD8" w:rsidP="00DA1CD8">
      <w:pPr>
        <w:pStyle w:val="a3"/>
        <w:ind w:firstLine="708"/>
      </w:pPr>
    </w:p>
    <w:p w:rsidR="00DA1CD8" w:rsidRPr="00C15A3D" w:rsidRDefault="00DA1CD8" w:rsidP="00DA1CD8">
      <w:pPr>
        <w:pStyle w:val="a3"/>
        <w:ind w:firstLine="0"/>
      </w:pPr>
      <w:r w:rsidRPr="00C15A3D">
        <w:t>1.наличие цели по направлению,</w:t>
      </w:r>
      <w:r w:rsidR="003345A7">
        <w:t xml:space="preserve"> </w:t>
      </w:r>
      <w:r w:rsidRPr="00C15A3D">
        <w:t>обоснование цели,</w:t>
      </w:r>
      <w:r w:rsidR="003345A7">
        <w:t xml:space="preserve"> </w:t>
      </w:r>
      <w:r w:rsidRPr="00C15A3D">
        <w:t>соответствие муниципальной цели региональной цели показали</w:t>
      </w:r>
      <w:r w:rsidR="003345A7">
        <w:t xml:space="preserve"> </w:t>
      </w:r>
      <w:r w:rsidRPr="00C15A3D">
        <w:t xml:space="preserve"> </w:t>
      </w:r>
      <w:r w:rsidR="00C15A3D">
        <w:t>16</w:t>
      </w:r>
      <w:r w:rsidR="003345A7">
        <w:t xml:space="preserve">  </w:t>
      </w:r>
      <w:r w:rsidRPr="00C15A3D">
        <w:t>МОУО (</w:t>
      </w:r>
      <w:r w:rsidR="00C15A3D">
        <w:t>38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t xml:space="preserve">Полностью отсутствуют материалы по данному компоненту управленческого цикла у </w:t>
      </w:r>
      <w:r w:rsidR="00C15A3D">
        <w:t>13</w:t>
      </w:r>
      <w:r w:rsidR="003345A7">
        <w:t xml:space="preserve"> </w:t>
      </w:r>
      <w:r w:rsidRPr="00C15A3D">
        <w:t xml:space="preserve"> МОУО (</w:t>
      </w:r>
      <w:r w:rsidR="00C15A3D">
        <w:t>31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</w:p>
    <w:p w:rsidR="00DA1CD8" w:rsidRPr="00C15A3D" w:rsidRDefault="00DA1CD8" w:rsidP="00DA1CD8">
      <w:pPr>
        <w:pStyle w:val="a3"/>
        <w:ind w:firstLine="0"/>
      </w:pPr>
      <w:r w:rsidRPr="00C15A3D">
        <w:t xml:space="preserve">2.наличие показателей, соответствие показателей обоснованной цели показали </w:t>
      </w:r>
      <w:r w:rsidR="00C15A3D">
        <w:t>18</w:t>
      </w:r>
      <w:r w:rsidR="003345A7">
        <w:t xml:space="preserve"> </w:t>
      </w:r>
      <w:r w:rsidRPr="00C15A3D">
        <w:t>МОУО (</w:t>
      </w:r>
      <w:r w:rsidR="00C15A3D">
        <w:t>43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15A3D">
        <w:t>17</w:t>
      </w:r>
      <w:r w:rsidR="003345A7">
        <w:t xml:space="preserve"> </w:t>
      </w:r>
      <w:r w:rsidRPr="00C15A3D">
        <w:t>МОУО (</w:t>
      </w:r>
      <w:r w:rsidR="00C15A3D">
        <w:t>40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</w:p>
    <w:p w:rsidR="00DA1CD8" w:rsidRPr="00C15A3D" w:rsidRDefault="00DA1CD8" w:rsidP="00DA1CD8">
      <w:pPr>
        <w:pStyle w:val="a3"/>
        <w:ind w:firstLine="0"/>
      </w:pPr>
      <w:r w:rsidRPr="00C15A3D">
        <w:t>3.наличие описания методов сбора, обработки</w:t>
      </w:r>
      <w:r w:rsidR="003345A7">
        <w:t xml:space="preserve"> </w:t>
      </w:r>
      <w:r w:rsidRPr="00C15A3D">
        <w:t>информации, использование информационных систем для сбора информации</w:t>
      </w:r>
      <w:r w:rsidR="003345A7">
        <w:t xml:space="preserve"> </w:t>
      </w:r>
      <w:r w:rsidRPr="00C15A3D">
        <w:t xml:space="preserve">показали </w:t>
      </w:r>
      <w:r w:rsidR="00C15A3D">
        <w:t>4</w:t>
      </w:r>
      <w:r w:rsidR="003345A7">
        <w:t xml:space="preserve"> </w:t>
      </w:r>
      <w:r w:rsidRPr="00C15A3D">
        <w:t xml:space="preserve">МОУО </w:t>
      </w:r>
      <w:r w:rsidR="00C15A3D">
        <w:t>(9%</w:t>
      </w:r>
      <w:r w:rsidRPr="00C15A3D">
        <w:t>).</w:t>
      </w:r>
    </w:p>
    <w:p w:rsidR="00DA1CD8" w:rsidRPr="00C15A3D" w:rsidRDefault="00DA1CD8" w:rsidP="00DA1CD8">
      <w:pPr>
        <w:pStyle w:val="a3"/>
        <w:ind w:firstLine="0"/>
      </w:pPr>
      <w:r w:rsidRPr="00C15A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15A3D">
        <w:t>22</w:t>
      </w:r>
      <w:r w:rsidR="003345A7">
        <w:t xml:space="preserve"> </w:t>
      </w:r>
      <w:r w:rsidRPr="00C15A3D">
        <w:t>МОУО (</w:t>
      </w:r>
      <w:r w:rsidR="00C15A3D">
        <w:t>40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</w:p>
    <w:p w:rsidR="00DA1CD8" w:rsidRPr="00C15A3D" w:rsidRDefault="00DA1CD8" w:rsidP="00DA1CD8">
      <w:pPr>
        <w:pStyle w:val="a3"/>
        <w:ind w:firstLine="0"/>
      </w:pPr>
      <w:r w:rsidRPr="00C15A3D">
        <w:t>4.наличие мониторинга показателей, сведений о проведении сроков мониторинга показателей, сведений об использовании результатов мониторинга показателей</w:t>
      </w:r>
      <w:r w:rsidR="003345A7">
        <w:t xml:space="preserve"> </w:t>
      </w:r>
      <w:r w:rsidRPr="00C15A3D">
        <w:t xml:space="preserve"> показали</w:t>
      </w:r>
      <w:r w:rsidR="003345A7">
        <w:t xml:space="preserve"> </w:t>
      </w:r>
      <w:r w:rsidR="00C15A3D">
        <w:t>2</w:t>
      </w:r>
      <w:r w:rsidR="003345A7">
        <w:t xml:space="preserve"> </w:t>
      </w:r>
      <w:r w:rsidRPr="00C15A3D">
        <w:t xml:space="preserve"> МОУО (</w:t>
      </w:r>
      <w:r w:rsidR="00C15A3D">
        <w:t>5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</w:p>
    <w:p w:rsidR="00DA1CD8" w:rsidRPr="00C15A3D" w:rsidRDefault="00DA1CD8" w:rsidP="00DA1CD8">
      <w:pPr>
        <w:pStyle w:val="a3"/>
        <w:ind w:firstLine="0"/>
      </w:pPr>
      <w:r w:rsidRPr="00C15A3D">
        <w:t>5.наличие анализа результатов мониторинга показателей, использование элементов кластеризации при проведении анализа, выявление факторов, влияющих на результаты анализа</w:t>
      </w:r>
      <w:r w:rsidR="003345A7">
        <w:t xml:space="preserve"> </w:t>
      </w:r>
      <w:r w:rsidRPr="00C15A3D">
        <w:t>показал</w:t>
      </w:r>
      <w:r w:rsidR="00C15A3D">
        <w:t xml:space="preserve"> 1</w:t>
      </w:r>
      <w:r w:rsidRPr="00C15A3D">
        <w:t xml:space="preserve"> МОУО (</w:t>
      </w:r>
      <w:r w:rsidR="00C15A3D">
        <w:t>2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15A3D">
        <w:t>23</w:t>
      </w:r>
      <w:r w:rsidR="003345A7">
        <w:t xml:space="preserve"> </w:t>
      </w:r>
      <w:r w:rsidRPr="00C15A3D">
        <w:t>МОУО (</w:t>
      </w:r>
      <w:r w:rsidR="00C15A3D">
        <w:t>57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lastRenderedPageBreak/>
        <w:t>6. наличие адресных рекомендаций по результатам анализа,</w:t>
      </w:r>
      <w:r w:rsidR="003345A7">
        <w:t xml:space="preserve"> </w:t>
      </w:r>
      <w:r w:rsidRPr="00C15A3D">
        <w:t>учет результатов анализа при разработке рекомендаций</w:t>
      </w:r>
      <w:r w:rsidR="003345A7">
        <w:t xml:space="preserve"> </w:t>
      </w:r>
      <w:r w:rsidRPr="00C15A3D">
        <w:t>показали</w:t>
      </w:r>
      <w:r w:rsidR="003345A7">
        <w:t xml:space="preserve"> </w:t>
      </w:r>
      <w:r w:rsidRPr="00C15A3D">
        <w:t xml:space="preserve"> </w:t>
      </w:r>
      <w:r w:rsidR="00C15A3D">
        <w:t>6</w:t>
      </w:r>
      <w:r w:rsidR="003345A7">
        <w:t xml:space="preserve"> </w:t>
      </w:r>
      <w:r w:rsidRPr="00C15A3D">
        <w:t>МОУО (</w:t>
      </w:r>
      <w:r w:rsidR="00C15A3D">
        <w:t>14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15A3D">
        <w:t>27</w:t>
      </w:r>
      <w:r w:rsidR="003345A7">
        <w:t xml:space="preserve"> </w:t>
      </w:r>
      <w:r w:rsidRPr="00C15A3D">
        <w:t>МОУО (</w:t>
      </w:r>
      <w:r w:rsidR="00C15A3D">
        <w:t>64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</w:p>
    <w:p w:rsidR="00DA1CD8" w:rsidRPr="00C15A3D" w:rsidRDefault="00DA1CD8" w:rsidP="00DA1CD8">
      <w:pPr>
        <w:pStyle w:val="a3"/>
        <w:ind w:firstLine="0"/>
      </w:pPr>
      <w:r w:rsidRPr="00C15A3D">
        <w:t>7.наличие мер, мероприятий по направлению, сведений о сроках реализации</w:t>
      </w:r>
      <w:r w:rsidR="003345A7">
        <w:t xml:space="preserve"> </w:t>
      </w:r>
      <w:r w:rsidRPr="00C15A3D">
        <w:t>и</w:t>
      </w:r>
      <w:r w:rsidR="003345A7">
        <w:t xml:space="preserve">  </w:t>
      </w:r>
      <w:r w:rsidRPr="00C15A3D">
        <w:t xml:space="preserve">сведений об ответственных/участниках показал </w:t>
      </w:r>
      <w:r w:rsidR="00C15A3D">
        <w:t>1</w:t>
      </w:r>
      <w:r w:rsidR="003345A7">
        <w:t xml:space="preserve"> </w:t>
      </w:r>
      <w:r w:rsidRPr="00C15A3D">
        <w:t>МОУО (</w:t>
      </w:r>
      <w:r w:rsidR="00C15A3D">
        <w:t>2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15A3D">
        <w:t>24</w:t>
      </w:r>
      <w:r w:rsidR="003345A7">
        <w:t xml:space="preserve"> </w:t>
      </w:r>
      <w:r w:rsidRPr="00C15A3D">
        <w:t>МОУО (</w:t>
      </w:r>
      <w:r w:rsidR="00C15A3D">
        <w:t>57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</w:p>
    <w:p w:rsidR="00DA1CD8" w:rsidRPr="00C15A3D" w:rsidRDefault="00DA1CD8" w:rsidP="00DA1CD8">
      <w:pPr>
        <w:pStyle w:val="a3"/>
        <w:ind w:firstLine="0"/>
      </w:pPr>
      <w:r w:rsidRPr="00C15A3D">
        <w:t>8.наличие управленческих решений,</w:t>
      </w:r>
      <w:r w:rsidR="003345A7">
        <w:t xml:space="preserve"> </w:t>
      </w:r>
      <w:r w:rsidRPr="00C15A3D">
        <w:t>сведений о сроках реализации,</w:t>
      </w:r>
      <w:r w:rsidR="003345A7">
        <w:t xml:space="preserve"> </w:t>
      </w:r>
      <w:r w:rsidRPr="00C15A3D">
        <w:t>сведений об ответственных/участниках показали</w:t>
      </w:r>
      <w:r w:rsidR="003345A7">
        <w:t xml:space="preserve"> </w:t>
      </w:r>
      <w:r w:rsidR="00C15A3D">
        <w:t>5</w:t>
      </w:r>
      <w:r w:rsidR="003345A7">
        <w:t xml:space="preserve"> </w:t>
      </w:r>
      <w:r w:rsidRPr="00C15A3D">
        <w:t>МОУО (</w:t>
      </w:r>
      <w:r w:rsidR="00C15A3D">
        <w:t>12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15A3D">
        <w:t>31</w:t>
      </w:r>
      <w:r w:rsidR="003345A7">
        <w:t xml:space="preserve"> </w:t>
      </w:r>
      <w:r w:rsidRPr="00C15A3D">
        <w:t>МОУО (</w:t>
      </w:r>
      <w:r w:rsidR="00C15A3D">
        <w:t>74</w:t>
      </w:r>
      <w:r w:rsidRPr="00C15A3D">
        <w:t>%).</w:t>
      </w:r>
    </w:p>
    <w:p w:rsidR="00DA1CD8" w:rsidRPr="00C15A3D" w:rsidRDefault="00DA1CD8" w:rsidP="00DA1CD8">
      <w:pPr>
        <w:pStyle w:val="a3"/>
        <w:ind w:firstLine="0"/>
      </w:pPr>
      <w:r w:rsidRPr="00C15A3D">
        <w:t>9.наличие анализа эффективности мер/мероприятий,</w:t>
      </w:r>
      <w:r w:rsidR="003345A7">
        <w:t xml:space="preserve"> </w:t>
      </w:r>
      <w:r w:rsidRPr="00C15A3D">
        <w:t>сведений о сроках проведения анализа эффективности мер/мероприятий,</w:t>
      </w:r>
      <w:r w:rsidR="003345A7">
        <w:t xml:space="preserve"> </w:t>
      </w:r>
      <w:r w:rsidRPr="00C15A3D">
        <w:t>определение проблемы по итогам проведенного анализа</w:t>
      </w:r>
      <w:r w:rsidR="003345A7">
        <w:t xml:space="preserve"> </w:t>
      </w:r>
      <w:r w:rsidRPr="00C15A3D">
        <w:t>показали</w:t>
      </w:r>
      <w:r w:rsidR="003345A7">
        <w:t xml:space="preserve"> </w:t>
      </w:r>
      <w:r w:rsidR="00C15A3D">
        <w:t>2</w:t>
      </w:r>
      <w:r w:rsidR="003345A7">
        <w:t xml:space="preserve"> </w:t>
      </w:r>
      <w:r w:rsidRPr="00C15A3D">
        <w:t xml:space="preserve"> МОУО (</w:t>
      </w:r>
      <w:r w:rsidR="00C15A3D">
        <w:t>5</w:t>
      </w:r>
      <w:r w:rsidRPr="00C15A3D">
        <w:t>%),</w:t>
      </w:r>
    </w:p>
    <w:p w:rsidR="00DA1CD8" w:rsidRPr="00C15A3D" w:rsidRDefault="00DA1CD8" w:rsidP="00DA1CD8">
      <w:pPr>
        <w:pStyle w:val="a3"/>
        <w:ind w:firstLine="0"/>
      </w:pPr>
      <w:r w:rsidRPr="00C15A3D">
        <w:t>Полностью отсутствуют материалы по данному компоненту управленческого цикла у</w:t>
      </w:r>
      <w:r w:rsidR="003345A7">
        <w:t xml:space="preserve"> </w:t>
      </w:r>
      <w:r w:rsidR="00C15A3D">
        <w:t>34</w:t>
      </w:r>
      <w:r w:rsidR="003345A7">
        <w:t xml:space="preserve"> </w:t>
      </w:r>
      <w:r w:rsidRPr="00C15A3D">
        <w:t>МОУО (</w:t>
      </w:r>
      <w:r w:rsidR="00C15A3D">
        <w:t>81</w:t>
      </w:r>
      <w:r w:rsidRPr="00C15A3D">
        <w:t>%).</w:t>
      </w:r>
    </w:p>
    <w:p w:rsidR="00797B62" w:rsidRPr="00C15A3D" w:rsidRDefault="00797B62" w:rsidP="00882B2E">
      <w:pPr>
        <w:pStyle w:val="a3"/>
        <w:ind w:firstLine="0"/>
      </w:pPr>
    </w:p>
    <w:p w:rsidR="00797B62" w:rsidRDefault="00797B62" w:rsidP="00882B2E">
      <w:pPr>
        <w:pStyle w:val="a3"/>
        <w:ind w:firstLine="0"/>
      </w:pPr>
      <w:r w:rsidRPr="00C15A3D">
        <w:t>(Приложение: таблица №9)</w:t>
      </w:r>
    </w:p>
    <w:p w:rsidR="00882B2E" w:rsidRPr="001F1CEA" w:rsidRDefault="00882B2E" w:rsidP="00882B2E">
      <w:pPr>
        <w:pStyle w:val="a3"/>
        <w:ind w:firstLine="0"/>
      </w:pPr>
    </w:p>
    <w:p w:rsidR="005D543B" w:rsidRDefault="005D543B" w:rsidP="00233549">
      <w:pPr>
        <w:pStyle w:val="a3"/>
        <w:numPr>
          <w:ilvl w:val="0"/>
          <w:numId w:val="7"/>
        </w:numPr>
        <w:rPr>
          <w:b/>
        </w:rPr>
      </w:pPr>
      <w:r w:rsidRPr="005D543B">
        <w:rPr>
          <w:b/>
        </w:rPr>
        <w:t>Выводы и рекомендации</w:t>
      </w:r>
    </w:p>
    <w:p w:rsidR="008229A5" w:rsidRDefault="008229A5" w:rsidP="005D543B">
      <w:pPr>
        <w:pStyle w:val="a3"/>
        <w:rPr>
          <w:b/>
        </w:rPr>
      </w:pPr>
    </w:p>
    <w:p w:rsidR="008229A5" w:rsidRDefault="008229A5" w:rsidP="005D543B">
      <w:pPr>
        <w:pStyle w:val="a3"/>
        <w:rPr>
          <w:b/>
        </w:rPr>
      </w:pPr>
      <w:r w:rsidRPr="001F1CEA">
        <w:t>Мониторингом муниципальных управленческих механизмов</w:t>
      </w:r>
      <w:r>
        <w:t xml:space="preserve"> в 2021 году </w:t>
      </w:r>
      <w:r w:rsidRPr="001F1CEA">
        <w:t>были охвачены 42 МО</w:t>
      </w:r>
      <w:r>
        <w:t xml:space="preserve"> (100%)</w:t>
      </w:r>
      <w:r w:rsidRPr="001F1CEA">
        <w:t>.</w:t>
      </w:r>
    </w:p>
    <w:p w:rsidR="00BC222D" w:rsidRDefault="00BC222D" w:rsidP="005D543B">
      <w:pPr>
        <w:pStyle w:val="a3"/>
      </w:pPr>
      <w:r w:rsidRPr="001F1CEA">
        <w:t xml:space="preserve">В целом анализ результатов оценки муниципальных управленческих механизмов показал наличие корреляции с оценкой региональных управленческих механизмов как по </w:t>
      </w:r>
      <w:r w:rsidR="003E62CB">
        <w:t xml:space="preserve">наиболее </w:t>
      </w:r>
      <w:r w:rsidRPr="001F1CEA">
        <w:t>успешным, так и по западающим направлениям механизмов управления качеством образования.</w:t>
      </w:r>
    </w:p>
    <w:p w:rsidR="008229A5" w:rsidRDefault="008229A5" w:rsidP="008229A5">
      <w:pPr>
        <w:pStyle w:val="a3"/>
      </w:pPr>
      <w:r w:rsidRPr="008229A5">
        <w:t>Проведенная</w:t>
      </w:r>
      <w:r w:rsidR="003345A7">
        <w:t xml:space="preserve"> </w:t>
      </w:r>
      <w:r w:rsidRPr="008229A5">
        <w:t>оценка муниципальных управленческих механизмов позволила выявить проблемные</w:t>
      </w:r>
      <w:r>
        <w:t xml:space="preserve"> зоны в управлении качеством общего образования на</w:t>
      </w:r>
      <w:r w:rsidR="003345A7">
        <w:t xml:space="preserve"> </w:t>
      </w:r>
      <w:r>
        <w:t xml:space="preserve">муниципальном уровне для организации работы по их совершенствованию, основные факторы, влияющие на эффективность муниципальных механизмов управления качеством образования, лучшие муниципальные практики управления качеством образования для их распространения. </w:t>
      </w:r>
    </w:p>
    <w:p w:rsidR="00A1343F" w:rsidRDefault="00A1343F" w:rsidP="005D543B">
      <w:pPr>
        <w:pStyle w:val="a3"/>
      </w:pPr>
      <w:r>
        <w:t>П</w:t>
      </w:r>
      <w:r w:rsidRPr="00A1343F">
        <w:t xml:space="preserve">о итогам экспертизы </w:t>
      </w:r>
      <w:r>
        <w:t>в наибольшей степени пр</w:t>
      </w:r>
      <w:r w:rsidR="002B0407">
        <w:t>едставлена работа по</w:t>
      </w:r>
      <w:r w:rsidR="003345A7">
        <w:t xml:space="preserve"> </w:t>
      </w:r>
      <w:r>
        <w:t>управлени</w:t>
      </w:r>
      <w:r w:rsidR="002B0407">
        <w:t>ю</w:t>
      </w:r>
      <w:r>
        <w:t xml:space="preserve"> качеством общего образования </w:t>
      </w:r>
      <w:r w:rsidRPr="002B0407">
        <w:t>по направлениям:</w:t>
      </w:r>
    </w:p>
    <w:p w:rsidR="00A1343F" w:rsidRDefault="00A1343F" w:rsidP="005D543B">
      <w:pPr>
        <w:pStyle w:val="a3"/>
      </w:pPr>
      <w:r>
        <w:t>-</w:t>
      </w:r>
      <w:r w:rsidR="002B0407">
        <w:t>система оценки качества подготовки обучающихся;</w:t>
      </w:r>
    </w:p>
    <w:p w:rsidR="002B0407" w:rsidRDefault="00A1343F" w:rsidP="002B0407">
      <w:pPr>
        <w:pStyle w:val="a3"/>
      </w:pPr>
      <w:r>
        <w:t>-</w:t>
      </w:r>
      <w:r w:rsidR="002B0407">
        <w:t xml:space="preserve"> система работы со школами с</w:t>
      </w:r>
      <w:r w:rsidR="003345A7">
        <w:t xml:space="preserve"> </w:t>
      </w:r>
      <w:r w:rsidR="002B0407">
        <w:t xml:space="preserve">низкими результатами обучения и/или школами, функционирующими в неблагоприятных социальных условиях, </w:t>
      </w:r>
    </w:p>
    <w:p w:rsidR="002B0407" w:rsidRDefault="002B0407" w:rsidP="002B0407">
      <w:pPr>
        <w:pStyle w:val="a3"/>
      </w:pPr>
      <w:r>
        <w:t>- система выявления, поддержки и развития способностей и талантов у детей и молодежи.</w:t>
      </w:r>
    </w:p>
    <w:p w:rsidR="002B0407" w:rsidRDefault="00A1343F" w:rsidP="002B0407">
      <w:pPr>
        <w:pStyle w:val="a3"/>
      </w:pPr>
      <w:r>
        <w:lastRenderedPageBreak/>
        <w:t xml:space="preserve">В наименьшей степени </w:t>
      </w:r>
      <w:r w:rsidR="002B0407">
        <w:t xml:space="preserve">представлена работа по </w:t>
      </w:r>
      <w:r>
        <w:t>управлени</w:t>
      </w:r>
      <w:r w:rsidR="002B0407">
        <w:t>ю</w:t>
      </w:r>
      <w:r>
        <w:t xml:space="preserve"> качеством общего </w:t>
      </w:r>
      <w:r w:rsidRPr="002B0407">
        <w:t>образования по направлениям:</w:t>
      </w:r>
      <w:r w:rsidR="002B0407" w:rsidRPr="002B0407">
        <w:t xml:space="preserve"> </w:t>
      </w:r>
    </w:p>
    <w:p w:rsidR="002B0407" w:rsidRDefault="002B0407" w:rsidP="002B0407">
      <w:pPr>
        <w:pStyle w:val="a3"/>
      </w:pPr>
      <w:r>
        <w:t>- система работы по самоопределению и профессиональной ориентации обучающихся,</w:t>
      </w:r>
    </w:p>
    <w:p w:rsidR="002B0407" w:rsidRDefault="002B0407" w:rsidP="002B0407">
      <w:pPr>
        <w:pStyle w:val="a3"/>
      </w:pPr>
      <w:r>
        <w:t>- система мониторинга эффективности руководителей образовательных организаций,</w:t>
      </w:r>
    </w:p>
    <w:p w:rsidR="002B0407" w:rsidRDefault="002B0407" w:rsidP="002B0407">
      <w:pPr>
        <w:pStyle w:val="a3"/>
      </w:pPr>
      <w:r>
        <w:t>- система обеспечения профессионального развития педагогических работников,</w:t>
      </w:r>
    </w:p>
    <w:p w:rsidR="002B0407" w:rsidRDefault="002B0407" w:rsidP="002B0407">
      <w:pPr>
        <w:pStyle w:val="a3"/>
      </w:pPr>
      <w:r>
        <w:t>- система организации воспитания обучающихся,</w:t>
      </w:r>
    </w:p>
    <w:p w:rsidR="00A1343F" w:rsidRDefault="002B0407" w:rsidP="00A1343F">
      <w:pPr>
        <w:pStyle w:val="a3"/>
      </w:pPr>
      <w:r>
        <w:t>- система мониторинга качества дошкольного образования.</w:t>
      </w:r>
    </w:p>
    <w:p w:rsidR="007906DF" w:rsidRPr="007906DF" w:rsidRDefault="002B0407" w:rsidP="00A33300">
      <w:pPr>
        <w:pStyle w:val="a3"/>
        <w:ind w:firstLine="696"/>
      </w:pPr>
      <w:r>
        <w:t>А</w:t>
      </w:r>
      <w:r w:rsidR="00A1343F" w:rsidRPr="00A1343F">
        <w:t xml:space="preserve">нализ результатов оценивания по позициям реализации полного управленческого цикла </w:t>
      </w:r>
      <w:r w:rsidR="00A1343F">
        <w:t>показал</w:t>
      </w:r>
      <w:r w:rsidR="008D6C3E">
        <w:t>, что</w:t>
      </w:r>
      <w:r w:rsidR="003E62CB" w:rsidRPr="003E62CB">
        <w:t xml:space="preserve"> в большинстве муниципалитетов</w:t>
      </w:r>
      <w:r w:rsidR="008D6C3E">
        <w:t xml:space="preserve"> </w:t>
      </w:r>
      <w:r w:rsidR="005E1CF8">
        <w:t xml:space="preserve">представлены полностью или частично </w:t>
      </w:r>
      <w:r w:rsidR="0036588F">
        <w:t xml:space="preserve">следующие </w:t>
      </w:r>
      <w:r w:rsidR="008D6C3E">
        <w:t>составляющие полного управленческого цикла</w:t>
      </w:r>
      <w:r w:rsidR="0036588F">
        <w:t>:</w:t>
      </w:r>
      <w:r w:rsidR="005E1CF8" w:rsidRPr="008D2098">
        <w:t xml:space="preserve"> </w:t>
      </w:r>
      <w:r w:rsidR="007906DF" w:rsidRPr="008D2098">
        <w:t>обоснованные</w:t>
      </w:r>
      <w:r w:rsidR="007906DF">
        <w:t xml:space="preserve"> </w:t>
      </w:r>
      <w:r w:rsidR="005E1CF8" w:rsidRPr="007906DF">
        <w:t>цели,</w:t>
      </w:r>
      <w:r w:rsidR="003345A7">
        <w:t xml:space="preserve"> </w:t>
      </w:r>
      <w:r w:rsidR="007906DF" w:rsidRPr="007906DF">
        <w:t>соответствующие</w:t>
      </w:r>
      <w:r w:rsidR="005E1CF8" w:rsidRPr="007906DF">
        <w:t xml:space="preserve"> </w:t>
      </w:r>
      <w:r w:rsidR="007906DF" w:rsidRPr="007906DF">
        <w:t>региональным целям</w:t>
      </w:r>
      <w:r w:rsidR="005E1CF8" w:rsidRPr="007906DF">
        <w:t>;</w:t>
      </w:r>
      <w:r w:rsidR="00EB3A31" w:rsidRPr="007906DF">
        <w:t xml:space="preserve"> </w:t>
      </w:r>
      <w:r w:rsidR="007906DF" w:rsidRPr="007906DF">
        <w:t>показатели, соответствующие</w:t>
      </w:r>
      <w:r w:rsidR="00EB3A31" w:rsidRPr="007906DF">
        <w:t xml:space="preserve"> </w:t>
      </w:r>
      <w:r w:rsidR="007906DF" w:rsidRPr="007906DF">
        <w:t>обоснованным</w:t>
      </w:r>
      <w:r w:rsidR="00EB3A31" w:rsidRPr="007906DF">
        <w:t xml:space="preserve"> цел</w:t>
      </w:r>
      <w:r w:rsidR="007906DF" w:rsidRPr="007906DF">
        <w:t>ям</w:t>
      </w:r>
      <w:r w:rsidR="00EB3A31" w:rsidRPr="007906DF">
        <w:t>;</w:t>
      </w:r>
      <w:r w:rsidR="007906DF" w:rsidRPr="007906DF">
        <w:t xml:space="preserve"> мониторинг показателей.</w:t>
      </w:r>
    </w:p>
    <w:p w:rsidR="003E62CB" w:rsidRDefault="003E62CB" w:rsidP="00A33300">
      <w:pPr>
        <w:pStyle w:val="a3"/>
        <w:ind w:firstLine="696"/>
      </w:pPr>
      <w:r>
        <w:t xml:space="preserve">В наименьшей степени представлены следующие </w:t>
      </w:r>
      <w:r w:rsidRPr="003E62CB">
        <w:t xml:space="preserve">составляющие полного </w:t>
      </w:r>
      <w:r w:rsidRPr="008D2098">
        <w:t>управленческого цикла:</w:t>
      </w:r>
      <w:r w:rsidR="008D2098" w:rsidRPr="008D2098">
        <w:t xml:space="preserve"> анализ</w:t>
      </w:r>
      <w:r w:rsidR="008D2098">
        <w:t xml:space="preserve"> результатов мониторинга показателей, адресные рекомендации по итогам проведенного анализа, меры/мероприятия, управленческие решения, анализ эффективности принятых мер.</w:t>
      </w:r>
    </w:p>
    <w:p w:rsidR="002B0407" w:rsidRDefault="002B0407" w:rsidP="00A33300">
      <w:pPr>
        <w:pStyle w:val="a3"/>
        <w:ind w:firstLine="696"/>
      </w:pPr>
    </w:p>
    <w:p w:rsidR="0044318D" w:rsidRDefault="0044318D" w:rsidP="00A33300">
      <w:pPr>
        <w:pStyle w:val="a3"/>
        <w:ind w:firstLine="696"/>
      </w:pPr>
      <w:r>
        <w:t>Проведенный анализ муниципальных управленческих механизмов выявил успешные практики</w:t>
      </w:r>
      <w:r w:rsidRPr="0044318D">
        <w:t xml:space="preserve"> управления качеством образования</w:t>
      </w:r>
      <w:r>
        <w:t>:</w:t>
      </w:r>
    </w:p>
    <w:p w:rsidR="003E62CB" w:rsidRDefault="00E241EE" w:rsidP="00A33300">
      <w:pPr>
        <w:pStyle w:val="a3"/>
        <w:ind w:firstLine="696"/>
      </w:pPr>
      <w:r>
        <w:t xml:space="preserve">- </w:t>
      </w:r>
      <w:r w:rsidR="0044318D">
        <w:t xml:space="preserve">МОУО Удомельского городского округа </w:t>
      </w:r>
      <w:r w:rsidR="0044318D" w:rsidRPr="0044318D">
        <w:t>по всем восьми направлениям деятельности;</w:t>
      </w:r>
    </w:p>
    <w:p w:rsidR="0044318D" w:rsidRDefault="0044318D" w:rsidP="00A33300">
      <w:pPr>
        <w:pStyle w:val="a3"/>
        <w:ind w:firstLine="696"/>
      </w:pPr>
      <w:r>
        <w:t xml:space="preserve">- </w:t>
      </w:r>
      <w:r w:rsidR="009F28BD" w:rsidRPr="009F28BD">
        <w:t>МОУО Краснохолмс</w:t>
      </w:r>
      <w:r w:rsidR="008614DE">
        <w:t>к</w:t>
      </w:r>
      <w:r w:rsidR="009F28BD" w:rsidRPr="009F28BD">
        <w:t xml:space="preserve">ого района </w:t>
      </w:r>
      <w:r>
        <w:t>по направлению «Система оценки к</w:t>
      </w:r>
      <w:r w:rsidR="002B0407">
        <w:t>ачества подготовки обучающихся»</w:t>
      </w:r>
      <w:r>
        <w:t>;</w:t>
      </w:r>
    </w:p>
    <w:p w:rsidR="0044318D" w:rsidRDefault="0044318D" w:rsidP="00A33300">
      <w:pPr>
        <w:pStyle w:val="a3"/>
        <w:ind w:firstLine="696"/>
      </w:pPr>
      <w:r>
        <w:t xml:space="preserve">- </w:t>
      </w:r>
      <w:r w:rsidR="00F00FBA" w:rsidRPr="00F00FBA">
        <w:t xml:space="preserve">МОУО Конаковского района </w:t>
      </w:r>
      <w:r w:rsidR="00F00FBA">
        <w:t>по направлениям:</w:t>
      </w:r>
      <w:r w:rsidR="00F00FBA" w:rsidRPr="00F00FBA">
        <w:t>«</w:t>
      </w:r>
      <w:r>
        <w:t xml:space="preserve"> Система работы со школами с</w:t>
      </w:r>
      <w:r w:rsidR="003345A7">
        <w:t xml:space="preserve"> </w:t>
      </w:r>
      <w:r>
        <w:t>низкими результатами обучения и/или школами, функционирующими в неблаго</w:t>
      </w:r>
      <w:r w:rsidR="00F00FBA">
        <w:t>приятных социальных условиях»</w:t>
      </w:r>
      <w:r>
        <w:t>;</w:t>
      </w:r>
      <w:r w:rsidR="003345A7">
        <w:t xml:space="preserve"> </w:t>
      </w:r>
      <w:r>
        <w:t>«Система обеспечения профессионального развития п</w:t>
      </w:r>
      <w:r w:rsidR="00F00FBA">
        <w:t>едагогических работников»</w:t>
      </w:r>
      <w:r>
        <w:t>; «Система мониторинга качества дошкольного образов</w:t>
      </w:r>
      <w:r w:rsidR="00F00FBA">
        <w:t>ания»</w:t>
      </w:r>
      <w:r>
        <w:t>.</w:t>
      </w:r>
    </w:p>
    <w:p w:rsidR="0044318D" w:rsidRDefault="0044318D" w:rsidP="008D6C3E">
      <w:pPr>
        <w:pStyle w:val="a3"/>
        <w:ind w:left="720" w:firstLine="696"/>
      </w:pPr>
    </w:p>
    <w:p w:rsidR="003E62CB" w:rsidRPr="003E62CB" w:rsidRDefault="003E62CB" w:rsidP="008D6C3E">
      <w:pPr>
        <w:pStyle w:val="a3"/>
        <w:ind w:left="720" w:firstLine="696"/>
        <w:rPr>
          <w:b/>
        </w:rPr>
      </w:pPr>
      <w:r w:rsidRPr="003E62CB">
        <w:rPr>
          <w:b/>
        </w:rPr>
        <w:t>Рекомендации</w:t>
      </w:r>
    </w:p>
    <w:p w:rsidR="003E62CB" w:rsidRDefault="003E62CB" w:rsidP="008D6C3E">
      <w:pPr>
        <w:pStyle w:val="a3"/>
        <w:ind w:left="720" w:firstLine="696"/>
      </w:pPr>
    </w:p>
    <w:p w:rsidR="003E62CB" w:rsidRDefault="003E62CB" w:rsidP="003E62CB">
      <w:pPr>
        <w:pStyle w:val="a3"/>
      </w:pPr>
      <w:r>
        <w:t>1.Муниципальным органам управления образованием</w:t>
      </w:r>
      <w:r w:rsidR="003345A7">
        <w:t xml:space="preserve"> </w:t>
      </w:r>
      <w:r>
        <w:t xml:space="preserve">Бологовского, </w:t>
      </w:r>
      <w:r w:rsidRPr="003E62CB">
        <w:t>Максатихинск</w:t>
      </w:r>
      <w:r>
        <w:t>ого</w:t>
      </w:r>
      <w:r w:rsidRPr="003E62CB">
        <w:t>, Лесно</w:t>
      </w:r>
      <w:r>
        <w:t>го</w:t>
      </w:r>
      <w:r w:rsidRPr="003E62CB">
        <w:t>, Калязинск</w:t>
      </w:r>
      <w:r>
        <w:t>ого</w:t>
      </w:r>
      <w:r w:rsidRPr="003E62CB">
        <w:t>, Зубцовск</w:t>
      </w:r>
      <w:r>
        <w:t>ого</w:t>
      </w:r>
      <w:r w:rsidRPr="003E62CB">
        <w:t>,</w:t>
      </w:r>
      <w:r w:rsidR="003345A7">
        <w:t xml:space="preserve"> </w:t>
      </w:r>
      <w:r w:rsidRPr="003E62CB">
        <w:t>Пеновск</w:t>
      </w:r>
      <w:r>
        <w:t>ого</w:t>
      </w:r>
      <w:r w:rsidRPr="003E62CB">
        <w:t>, Калининск</w:t>
      </w:r>
      <w:r>
        <w:t>ого</w:t>
      </w:r>
      <w:r w:rsidRPr="003E62CB">
        <w:t>, Торжокск</w:t>
      </w:r>
      <w:r>
        <w:t>ого районов провести работу по формированию целостных муниципальных систем управления качеством образования</w:t>
      </w:r>
      <w:r w:rsidR="00D34EC8">
        <w:t xml:space="preserve"> по восьми направлениям деятельности</w:t>
      </w:r>
      <w:r w:rsidR="008229A5">
        <w:t xml:space="preserve"> и размещению соответствующих материалов на официальном сайте МОУО</w:t>
      </w:r>
      <w:r>
        <w:t>.</w:t>
      </w:r>
    </w:p>
    <w:p w:rsidR="00D34EC8" w:rsidRDefault="00D34EC8" w:rsidP="003E62CB">
      <w:pPr>
        <w:pStyle w:val="a3"/>
      </w:pPr>
      <w:r>
        <w:t>2.</w:t>
      </w:r>
      <w:r w:rsidRPr="00D34EC8">
        <w:t xml:space="preserve"> Муниципальным органам управления образованием</w:t>
      </w:r>
      <w:r w:rsidR="003345A7">
        <w:t xml:space="preserve"> </w:t>
      </w:r>
      <w:r w:rsidR="008614DE">
        <w:t>г. Кимры</w:t>
      </w:r>
      <w:r>
        <w:t xml:space="preserve">, Кимрского района провести работу по формированию муниципальной </w:t>
      </w:r>
      <w:r>
        <w:lastRenderedPageBreak/>
        <w:t xml:space="preserve">системы оценки качества подготовки обучающихся и </w:t>
      </w:r>
      <w:r w:rsidRPr="00D34EC8">
        <w:t>размещению соответствующих материалов на официальном сайте МОУО.</w:t>
      </w:r>
    </w:p>
    <w:p w:rsidR="00D34EC8" w:rsidRDefault="00D34EC8" w:rsidP="003E62CB">
      <w:pPr>
        <w:pStyle w:val="a3"/>
      </w:pPr>
      <w:r>
        <w:t>3.</w:t>
      </w:r>
      <w:r w:rsidRPr="00D34EC8">
        <w:t xml:space="preserve"> Муниципальным органам управления образованием</w:t>
      </w:r>
      <w:r w:rsidR="003345A7">
        <w:t xml:space="preserve"> </w:t>
      </w:r>
      <w:r>
        <w:t xml:space="preserve">Лихославльского, Бельского районов </w:t>
      </w:r>
      <w:r w:rsidRPr="00D34EC8">
        <w:t>провести работу по формированию муниципальной системы выявления, поддержки и развития способностей и талантов у детей и молодежи</w:t>
      </w:r>
      <w:r>
        <w:t xml:space="preserve"> </w:t>
      </w:r>
      <w:r w:rsidRPr="00D34EC8">
        <w:t>и размещению соответствующих материалов на официальном сайте МОУО.</w:t>
      </w:r>
    </w:p>
    <w:p w:rsidR="00D34EC8" w:rsidRDefault="00D34EC8" w:rsidP="003E62CB">
      <w:pPr>
        <w:pStyle w:val="a3"/>
      </w:pPr>
      <w:r>
        <w:t>4.</w:t>
      </w:r>
      <w:r w:rsidRPr="00D34EC8">
        <w:t xml:space="preserve"> Муниципальным органам управления образованием</w:t>
      </w:r>
      <w:r w:rsidR="003345A7">
        <w:t xml:space="preserve"> </w:t>
      </w:r>
      <w:r w:rsidR="008614DE">
        <w:t>г. Кимры</w:t>
      </w:r>
      <w:r w:rsidR="00487DC9">
        <w:t xml:space="preserve">, </w:t>
      </w:r>
      <w:r w:rsidR="00487DC9" w:rsidRPr="00487DC9">
        <w:t>Лихославльского, Бельского</w:t>
      </w:r>
      <w:r w:rsidR="00487DC9">
        <w:t xml:space="preserve">, Нелидовского, Молоковского, Рамешковского, Андреапольского, Бежецкого, Западнодвинского, Кесовогорского, Торопецкого районов, г. Торжок </w:t>
      </w:r>
      <w:r w:rsidR="00487DC9" w:rsidRPr="00487DC9">
        <w:t>провести работу по формированию муниципальной системы работы по самоопределению и профессиональной ориентации обучающихся</w:t>
      </w:r>
      <w:r w:rsidR="005C1915" w:rsidRPr="005C1915">
        <w:t xml:space="preserve"> и размещению соответствующих материалов на официальном сайте МОУО.</w:t>
      </w:r>
    </w:p>
    <w:p w:rsidR="005C1915" w:rsidRDefault="005C1915" w:rsidP="003E62CB">
      <w:pPr>
        <w:pStyle w:val="a3"/>
      </w:pPr>
      <w:r>
        <w:t>5.</w:t>
      </w:r>
      <w:r w:rsidRPr="005C1915">
        <w:t xml:space="preserve"> Муниципальным органам управления образованием</w:t>
      </w:r>
      <w:r w:rsidR="003345A7">
        <w:t xml:space="preserve"> </w:t>
      </w:r>
      <w:r>
        <w:t xml:space="preserve">Бельского, Кашинского, Кимрского, Краснохолмского, Лихославльского, Нелидовского, Рамешковского районов </w:t>
      </w:r>
      <w:r w:rsidRPr="005C1915">
        <w:t>провести работу по формированию муниципальной системы мониторинга эффективности руководителей образовательных организаций</w:t>
      </w:r>
      <w:r>
        <w:t xml:space="preserve"> </w:t>
      </w:r>
      <w:r w:rsidRPr="005C1915">
        <w:t>и размещению соответствующих материалов на официальном сайте МОУО.</w:t>
      </w:r>
    </w:p>
    <w:p w:rsidR="001E5B48" w:rsidRDefault="001E5B48" w:rsidP="003E62CB">
      <w:pPr>
        <w:pStyle w:val="a3"/>
      </w:pPr>
      <w:r>
        <w:t xml:space="preserve">6. </w:t>
      </w:r>
      <w:r w:rsidRPr="001E5B48">
        <w:t>Муниципальным органам управления образованием</w:t>
      </w:r>
      <w:r w:rsidR="003345A7">
        <w:t xml:space="preserve"> </w:t>
      </w:r>
      <w:r>
        <w:t xml:space="preserve">Андреапольского, Молоковского, Кимрского, Лихославльского, Бельского, Кашинского, Рамешковского районов, </w:t>
      </w:r>
      <w:r w:rsidR="008614DE">
        <w:t>г. Кимры</w:t>
      </w:r>
      <w:r>
        <w:t xml:space="preserve"> </w:t>
      </w:r>
      <w:r w:rsidRPr="001E5B48">
        <w:t>провести работу по формированию муниципальной системы</w:t>
      </w:r>
      <w:r w:rsidR="003345A7">
        <w:t xml:space="preserve"> </w:t>
      </w:r>
      <w:r w:rsidRPr="001E5B48">
        <w:t>обеспечения профессионального развития педагогических работников</w:t>
      </w:r>
      <w:r w:rsidR="00D339BA">
        <w:t xml:space="preserve"> </w:t>
      </w:r>
      <w:r w:rsidR="00D339BA" w:rsidRPr="00D339BA">
        <w:t>и размещению соответствующих материалов на официальном сайте МОУО.</w:t>
      </w:r>
    </w:p>
    <w:p w:rsidR="00D339BA" w:rsidRDefault="00D339BA" w:rsidP="003E62CB">
      <w:pPr>
        <w:pStyle w:val="a3"/>
      </w:pPr>
      <w:r>
        <w:t>7.</w:t>
      </w:r>
      <w:r w:rsidRPr="00D339BA">
        <w:t xml:space="preserve"> Муниципальным органам управления образованием</w:t>
      </w:r>
      <w:r w:rsidR="003345A7">
        <w:t xml:space="preserve"> </w:t>
      </w:r>
      <w:r w:rsidRPr="00D339BA">
        <w:t xml:space="preserve">Бельского, </w:t>
      </w:r>
      <w:r>
        <w:t xml:space="preserve">Западнодвинского, Кесовогорского </w:t>
      </w:r>
      <w:r w:rsidRPr="00D339BA">
        <w:t xml:space="preserve">районов, </w:t>
      </w:r>
      <w:r w:rsidR="008614DE" w:rsidRPr="00D339BA">
        <w:t>г. Кимры</w:t>
      </w:r>
      <w:r w:rsidRPr="00D339BA">
        <w:t xml:space="preserve"> провести работу по формированию муниципальной системы организации воспитания обучающихся и размещению соответствующих материалов на официальном сайте МОУО.</w:t>
      </w:r>
    </w:p>
    <w:p w:rsidR="00D34EC8" w:rsidRDefault="00A959D2" w:rsidP="003E62CB">
      <w:pPr>
        <w:pStyle w:val="a3"/>
      </w:pPr>
      <w:r>
        <w:t>8.</w:t>
      </w:r>
      <w:r w:rsidRPr="00A959D2">
        <w:t xml:space="preserve"> Муниципальным органам управления образованием</w:t>
      </w:r>
      <w:r w:rsidR="003345A7">
        <w:t xml:space="preserve"> </w:t>
      </w:r>
      <w:r w:rsidRPr="00A959D2">
        <w:t xml:space="preserve">Бельского, </w:t>
      </w:r>
      <w:r>
        <w:t xml:space="preserve">Лихославльского </w:t>
      </w:r>
      <w:r w:rsidRPr="00A959D2">
        <w:t xml:space="preserve">районов, </w:t>
      </w:r>
      <w:r w:rsidR="008614DE" w:rsidRPr="00A959D2">
        <w:t>г. Кимры</w:t>
      </w:r>
      <w:r w:rsidRPr="00A959D2">
        <w:t xml:space="preserve"> провести работу по формированию муниципальной системы мониторинга качества дошкольного образования и размещению соответствующих материалов на официальном сайте МОУО.</w:t>
      </w:r>
    </w:p>
    <w:p w:rsidR="008E1F99" w:rsidRDefault="00EC5EDE" w:rsidP="003E62CB">
      <w:pPr>
        <w:pStyle w:val="a3"/>
      </w:pPr>
      <w:r>
        <w:t>9</w:t>
      </w:r>
      <w:r w:rsidR="003E62CB">
        <w:t>.</w:t>
      </w:r>
      <w:r w:rsidR="008E1F99">
        <w:t xml:space="preserve"> </w:t>
      </w:r>
      <w:r w:rsidR="008E1F99" w:rsidRPr="008E1F99">
        <w:t>Муниципальным органам управления образованием</w:t>
      </w:r>
      <w:r w:rsidR="003345A7">
        <w:t xml:space="preserve"> </w:t>
      </w:r>
      <w:r w:rsidR="008E1F99">
        <w:t xml:space="preserve">использовать </w:t>
      </w:r>
      <w:r w:rsidR="00DC336C" w:rsidRPr="000B26A0">
        <w:t>лучшие практики</w:t>
      </w:r>
      <w:r w:rsidR="008E1F99" w:rsidRPr="000B26A0">
        <w:t xml:space="preserve"> </w:t>
      </w:r>
      <w:r w:rsidR="008E1F99">
        <w:t>управления качеством образования следующих МОУО:</w:t>
      </w:r>
    </w:p>
    <w:p w:rsidR="003E62CB" w:rsidRDefault="008E1F99" w:rsidP="003E62CB">
      <w:pPr>
        <w:pStyle w:val="a3"/>
      </w:pPr>
      <w:r>
        <w:t xml:space="preserve"> - МОУО Удомельского городского округа по всем восьми направлениям деятельности;</w:t>
      </w:r>
    </w:p>
    <w:p w:rsidR="00DC336C" w:rsidRDefault="00DC336C" w:rsidP="00DC336C">
      <w:pPr>
        <w:pStyle w:val="a3"/>
      </w:pPr>
      <w:r>
        <w:t xml:space="preserve">- по направлению «Система оценки качества подготовки обучающихся» - </w:t>
      </w:r>
      <w:r w:rsidR="005C7896">
        <w:t xml:space="preserve">опыт работы </w:t>
      </w:r>
      <w:r>
        <w:t>МОУО Краснохолмс</w:t>
      </w:r>
      <w:r w:rsidR="008614DE">
        <w:t>к</w:t>
      </w:r>
      <w:r>
        <w:t>ого района;</w:t>
      </w:r>
    </w:p>
    <w:p w:rsidR="00DC336C" w:rsidRDefault="00DC336C" w:rsidP="00DC336C">
      <w:pPr>
        <w:pStyle w:val="a3"/>
      </w:pPr>
      <w:r>
        <w:t xml:space="preserve">- </w:t>
      </w:r>
      <w:r w:rsidRPr="00DC336C">
        <w:t>по направлению</w:t>
      </w:r>
      <w:r>
        <w:t>»</w:t>
      </w:r>
      <w:r w:rsidR="007F1601">
        <w:t xml:space="preserve"> </w:t>
      </w:r>
      <w:r>
        <w:t>Система работы со школами с</w:t>
      </w:r>
      <w:r w:rsidR="003345A7">
        <w:t xml:space="preserve"> </w:t>
      </w:r>
      <w:r>
        <w:t xml:space="preserve">низкими результатами обучения и/или школами, функционирующими в неблагоприятных социальных условиях» - </w:t>
      </w:r>
      <w:r w:rsidR="005C7896">
        <w:t xml:space="preserve">опыт работы </w:t>
      </w:r>
      <w:r>
        <w:t xml:space="preserve">МОУО Конаковского района; </w:t>
      </w:r>
    </w:p>
    <w:p w:rsidR="00DC336C" w:rsidRDefault="00DC336C" w:rsidP="00DC336C">
      <w:pPr>
        <w:pStyle w:val="a3"/>
      </w:pPr>
      <w:r>
        <w:lastRenderedPageBreak/>
        <w:t xml:space="preserve">- </w:t>
      </w:r>
      <w:r w:rsidRPr="00DC336C">
        <w:t xml:space="preserve">по направлению </w:t>
      </w:r>
      <w:r>
        <w:t>«Система обеспечения профессионального развития педагогических работников» -</w:t>
      </w:r>
      <w:r w:rsidR="005C7896" w:rsidRPr="005C7896">
        <w:t xml:space="preserve"> опыт работы</w:t>
      </w:r>
      <w:r>
        <w:t xml:space="preserve"> </w:t>
      </w:r>
      <w:r w:rsidRPr="00DC336C">
        <w:t>МОУО Конаковского района;</w:t>
      </w:r>
    </w:p>
    <w:p w:rsidR="00DC336C" w:rsidRDefault="00DC336C" w:rsidP="00DC336C">
      <w:pPr>
        <w:pStyle w:val="a3"/>
      </w:pPr>
      <w:r>
        <w:t xml:space="preserve">- </w:t>
      </w:r>
      <w:r w:rsidRPr="00DC336C">
        <w:t xml:space="preserve">по направлению </w:t>
      </w:r>
      <w:r>
        <w:t xml:space="preserve">«Система мониторинга качества дошкольного образования» - </w:t>
      </w:r>
      <w:r w:rsidR="005C7896" w:rsidRPr="005C7896">
        <w:t xml:space="preserve">опыт работы </w:t>
      </w:r>
      <w:r>
        <w:t>МОУО Конаковского района.</w:t>
      </w:r>
    </w:p>
    <w:p w:rsidR="008E1F99" w:rsidRPr="003E62CB" w:rsidRDefault="008E1F99" w:rsidP="003E62CB">
      <w:pPr>
        <w:pStyle w:val="a3"/>
      </w:pPr>
    </w:p>
    <w:p w:rsidR="003E62CB" w:rsidRDefault="003E62CB" w:rsidP="003E62CB">
      <w:pPr>
        <w:pStyle w:val="a3"/>
        <w:ind w:left="1069" w:firstLine="0"/>
      </w:pPr>
    </w:p>
    <w:p w:rsidR="003E62CB" w:rsidRDefault="003E62CB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D43A52" w:rsidRDefault="00D43A52" w:rsidP="003E62CB">
      <w:pPr>
        <w:pStyle w:val="a3"/>
        <w:ind w:left="709" w:firstLine="0"/>
      </w:pPr>
    </w:p>
    <w:p w:rsidR="0072017C" w:rsidRDefault="0072017C" w:rsidP="003E62CB">
      <w:pPr>
        <w:pStyle w:val="a3"/>
        <w:ind w:left="709" w:firstLine="0"/>
        <w:sectPr w:rsidR="0072017C" w:rsidSect="009B2DB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15151" w:type="dxa"/>
        <w:tblLayout w:type="fixed"/>
        <w:tblLook w:val="04A0" w:firstRow="1" w:lastRow="0" w:firstColumn="1" w:lastColumn="0" w:noHBand="0" w:noVBand="1"/>
      </w:tblPr>
      <w:tblGrid>
        <w:gridCol w:w="418"/>
        <w:gridCol w:w="1675"/>
        <w:gridCol w:w="650"/>
        <w:gridCol w:w="75"/>
        <w:gridCol w:w="643"/>
        <w:gridCol w:w="82"/>
        <w:gridCol w:w="404"/>
        <w:gridCol w:w="321"/>
        <w:gridCol w:w="492"/>
        <w:gridCol w:w="233"/>
        <w:gridCol w:w="405"/>
        <w:gridCol w:w="320"/>
        <w:gridCol w:w="398"/>
        <w:gridCol w:w="327"/>
        <w:gridCol w:w="462"/>
        <w:gridCol w:w="263"/>
        <w:gridCol w:w="647"/>
        <w:gridCol w:w="123"/>
        <w:gridCol w:w="540"/>
        <w:gridCol w:w="140"/>
        <w:gridCol w:w="685"/>
        <w:gridCol w:w="40"/>
        <w:gridCol w:w="725"/>
        <w:gridCol w:w="35"/>
        <w:gridCol w:w="690"/>
        <w:gridCol w:w="725"/>
        <w:gridCol w:w="725"/>
        <w:gridCol w:w="725"/>
        <w:gridCol w:w="782"/>
        <w:gridCol w:w="643"/>
        <w:gridCol w:w="25"/>
        <w:gridCol w:w="725"/>
        <w:gridCol w:w="8"/>
      </w:tblGrid>
      <w:tr w:rsidR="00542651" w:rsidRPr="00542651" w:rsidTr="00F93A2F">
        <w:trPr>
          <w:gridAfter w:val="1"/>
          <w:wAfter w:w="8" w:type="dxa"/>
          <w:trHeight w:val="24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1</w:t>
            </w:r>
          </w:p>
        </w:tc>
      </w:tr>
      <w:tr w:rsidR="00542651" w:rsidRPr="00542651" w:rsidTr="00F93A2F">
        <w:trPr>
          <w:trHeight w:val="240"/>
        </w:trPr>
        <w:tc>
          <w:tcPr>
            <w:tcW w:w="1439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Общие результаты экспертизы муниципальных механизмов управления качеством образования в 2021 г. 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46C73" w:rsidRPr="00542651" w:rsidTr="00C12CD2">
        <w:trPr>
          <w:trHeight w:val="86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46C73" w:rsidRPr="00542651" w:rsidRDefault="00446C73" w:rsidP="005426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446C73" w:rsidRPr="00542651" w:rsidRDefault="00446C73" w:rsidP="0054265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Механизмы управления качеством образовательных результатов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Механизмы управления качеством  образовательной деятельности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C73" w:rsidRPr="00542651" w:rsidRDefault="00446C73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46C73" w:rsidRPr="00542651" w:rsidTr="00446C73">
        <w:trPr>
          <w:gridAfter w:val="1"/>
          <w:wAfter w:w="8" w:type="dxa"/>
          <w:trHeight w:val="1489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оценки качества подготовки обучающихся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работы со ШНОР</w:t>
            </w:r>
          </w:p>
        </w:tc>
        <w:tc>
          <w:tcPr>
            <w:tcW w:w="1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выявления, поддержки и развития способностей и талантов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работы по самоопределению и профориентации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эффективности руководителей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обеспечения профессионального развития педагогических работников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организации воспитания обучающихся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мониторинга качества дошкольного образования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C73" w:rsidRPr="00542651" w:rsidRDefault="00446C73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542651" w:rsidRPr="00542651" w:rsidTr="00C12CD2">
        <w:trPr>
          <w:gridAfter w:val="1"/>
          <w:wAfter w:w="8" w:type="dxa"/>
          <w:trHeight w:val="45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542651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51" w:rsidRPr="00542651" w:rsidRDefault="00C12CD2" w:rsidP="00C12C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8614DE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7,2%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12,5%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8614DE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39,8%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30,1%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41,1%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8614DE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25,7%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36,1%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44,2%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8614DE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21,7%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7,6%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24,8%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36,2%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28,9%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27,8%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5,4%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49,2%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44,6%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51,8%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49,3%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38,6%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42,1%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8,9%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F93A2F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100</w:t>
            </w:r>
            <w:r w:rsidR="00542651"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31,4%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27,2%</w:t>
            </w:r>
          </w:p>
        </w:tc>
      </w:tr>
      <w:tr w:rsidR="00542651" w:rsidRPr="00542651" w:rsidTr="00C12CD2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61,4%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542651" w:rsidRPr="00542651" w:rsidTr="00C12CD2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89,4%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11,0%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10,6%</w:t>
            </w:r>
          </w:p>
        </w:tc>
      </w:tr>
      <w:tr w:rsidR="00542651" w:rsidRPr="00542651" w:rsidTr="00C12CD2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61,1%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95,5%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46,9%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13,2%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91,0%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54,7%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96,4%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15,3%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31,5%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44,9%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59,5%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66,3%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9,4%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22,9%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45,8%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18,2%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21,7%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24,1%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32,2%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34,9%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32,5%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32,3%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10,8%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62,7%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10,8%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2,8%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38,8%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40,7%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33,5%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31,4%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49,4%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35,6%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18,6%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48,2%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30,4%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22,9%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46,6%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49,7%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35,6%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45,8%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10,8%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74,5%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68,2%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76,9%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81,8%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86,7%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47,0%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60,2%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59,3%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62,7%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58,5%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28,6%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33,9%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30,8%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34,9%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34,7%</w:t>
            </w:r>
          </w:p>
        </w:tc>
      </w:tr>
      <w:tr w:rsidR="00542651" w:rsidRPr="00542651" w:rsidTr="008614DE">
        <w:trPr>
          <w:gridAfter w:val="1"/>
          <w:wAfter w:w="8" w:type="dxa"/>
          <w:trHeight w:val="3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34,9%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39,4%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33,3%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55,4%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37,3%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51" w:rsidRPr="00542651" w:rsidRDefault="00542651" w:rsidP="005426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265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39,2%</w:t>
            </w:r>
          </w:p>
        </w:tc>
      </w:tr>
    </w:tbl>
    <w:p w:rsidR="0072017C" w:rsidRDefault="0072017C" w:rsidP="003E62CB">
      <w:pPr>
        <w:pStyle w:val="a3"/>
        <w:ind w:left="709" w:firstLine="0"/>
        <w:sectPr w:rsidR="0072017C" w:rsidSect="0072017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96"/>
        <w:gridCol w:w="1731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76"/>
        <w:gridCol w:w="477"/>
      </w:tblGrid>
      <w:tr w:rsidR="00692D7A" w:rsidRPr="00692D7A" w:rsidTr="00692D7A">
        <w:trPr>
          <w:trHeight w:val="300"/>
        </w:trPr>
        <w:tc>
          <w:tcPr>
            <w:tcW w:w="151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D7A" w:rsidRPr="00692D7A" w:rsidRDefault="0072017C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Таблица 2</w:t>
            </w:r>
          </w:p>
        </w:tc>
      </w:tr>
      <w:tr w:rsidR="00692D7A" w:rsidRPr="00692D7A" w:rsidTr="00692D7A">
        <w:trPr>
          <w:trHeight w:val="300"/>
        </w:trPr>
        <w:tc>
          <w:tcPr>
            <w:tcW w:w="1469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оценки качества подготовки обучающихся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B30F4" w:rsidRPr="00692D7A" w:rsidTr="003B30F4">
        <w:trPr>
          <w:trHeight w:val="11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0F4" w:rsidRPr="00692D7A" w:rsidRDefault="003B30F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F4" w:rsidRPr="00692D7A" w:rsidRDefault="005817A4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692D7A" w:rsidRPr="00692D7A" w:rsidTr="007F117C">
        <w:trPr>
          <w:trHeight w:val="6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2D7A" w:rsidRPr="00692D7A" w:rsidRDefault="00692D7A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8614DE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8614DE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8614DE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8614DE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692D7A" w:rsidRPr="00692D7A" w:rsidTr="0072017C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692D7A" w:rsidRPr="00692D7A" w:rsidTr="0072017C">
        <w:trPr>
          <w:trHeight w:val="3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76%</w:t>
            </w:r>
          </w:p>
        </w:tc>
      </w:tr>
      <w:tr w:rsidR="00692D7A" w:rsidRPr="00692D7A" w:rsidTr="0072017C">
        <w:trPr>
          <w:trHeight w:val="3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692D7A" w:rsidRPr="00692D7A" w:rsidTr="00692D7A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D7A" w:rsidRPr="00692D7A" w:rsidRDefault="00692D7A" w:rsidP="00692D7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2D7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</w:tbl>
    <w:p w:rsidR="00D43A52" w:rsidRDefault="00D43A52" w:rsidP="003E62CB">
      <w:pPr>
        <w:pStyle w:val="a3"/>
        <w:ind w:left="709" w:firstLine="0"/>
      </w:pPr>
    </w:p>
    <w:p w:rsidR="0072017C" w:rsidRDefault="0072017C" w:rsidP="003E62CB">
      <w:pPr>
        <w:pStyle w:val="a3"/>
        <w:ind w:left="709" w:firstLine="0"/>
      </w:pPr>
    </w:p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396"/>
        <w:gridCol w:w="2156"/>
        <w:gridCol w:w="567"/>
        <w:gridCol w:w="694"/>
        <w:gridCol w:w="440"/>
        <w:gridCol w:w="822"/>
        <w:gridCol w:w="454"/>
        <w:gridCol w:w="807"/>
        <w:gridCol w:w="468"/>
        <w:gridCol w:w="794"/>
        <w:gridCol w:w="482"/>
        <w:gridCol w:w="780"/>
        <w:gridCol w:w="496"/>
        <w:gridCol w:w="765"/>
        <w:gridCol w:w="511"/>
        <w:gridCol w:w="751"/>
        <w:gridCol w:w="524"/>
        <w:gridCol w:w="737"/>
        <w:gridCol w:w="539"/>
        <w:gridCol w:w="723"/>
        <w:gridCol w:w="553"/>
        <w:gridCol w:w="709"/>
      </w:tblGrid>
      <w:tr w:rsidR="003517DF" w:rsidRPr="00226638" w:rsidTr="00226638">
        <w:trPr>
          <w:trHeight w:val="240"/>
        </w:trPr>
        <w:tc>
          <w:tcPr>
            <w:tcW w:w="151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3</w:t>
            </w:r>
          </w:p>
        </w:tc>
      </w:tr>
      <w:tr w:rsidR="00226638" w:rsidRPr="00226638" w:rsidTr="00226638">
        <w:trPr>
          <w:trHeight w:val="240"/>
        </w:trPr>
        <w:tc>
          <w:tcPr>
            <w:tcW w:w="151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38" w:rsidRPr="007F117C" w:rsidRDefault="00226638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работы со школами с низкими результатами обучения и/или школами, функционирующими в неблагоприятных социальных условиях</w:t>
            </w:r>
          </w:p>
          <w:p w:rsidR="00226638" w:rsidRPr="007F117C" w:rsidRDefault="00226638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517DF" w:rsidRPr="00226638" w:rsidTr="007F117C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17DF" w:rsidRPr="00226638" w:rsidRDefault="005817A4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226638" w:rsidRPr="00226638" w:rsidTr="0052727E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17DF" w:rsidRPr="007F117C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6C4573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517DF" w:rsidRPr="007F117C" w:rsidRDefault="0052727E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17DF" w:rsidRPr="007F117C" w:rsidRDefault="003517DF" w:rsidP="007F117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117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8614DE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8614DE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58%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8614DE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8614DE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86%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55%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 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89%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95%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 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 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64%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 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68%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226638" w:rsidRPr="00226638" w:rsidTr="00226638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7DF" w:rsidRPr="00226638" w:rsidRDefault="003517DF" w:rsidP="003517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663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</w:tbl>
    <w:p w:rsidR="0072017C" w:rsidRDefault="0072017C" w:rsidP="003E62CB">
      <w:pPr>
        <w:pStyle w:val="a3"/>
        <w:ind w:left="709" w:firstLine="0"/>
      </w:pPr>
    </w:p>
    <w:tbl>
      <w:tblPr>
        <w:tblW w:w="1555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0"/>
        <w:gridCol w:w="113"/>
        <w:gridCol w:w="1865"/>
        <w:gridCol w:w="436"/>
        <w:gridCol w:w="561"/>
        <w:gridCol w:w="157"/>
        <w:gridCol w:w="557"/>
        <w:gridCol w:w="24"/>
        <w:gridCol w:w="561"/>
        <w:gridCol w:w="145"/>
        <w:gridCol w:w="544"/>
        <w:gridCol w:w="49"/>
        <w:gridCol w:w="501"/>
        <w:gridCol w:w="194"/>
        <w:gridCol w:w="532"/>
        <w:gridCol w:w="11"/>
        <w:gridCol w:w="560"/>
        <w:gridCol w:w="188"/>
        <w:gridCol w:w="516"/>
        <w:gridCol w:w="33"/>
        <w:gridCol w:w="560"/>
        <w:gridCol w:w="186"/>
        <w:gridCol w:w="497"/>
        <w:gridCol w:w="54"/>
        <w:gridCol w:w="501"/>
        <w:gridCol w:w="240"/>
        <w:gridCol w:w="489"/>
        <w:gridCol w:w="8"/>
        <w:gridCol w:w="560"/>
        <w:gridCol w:w="235"/>
        <w:gridCol w:w="502"/>
        <w:gridCol w:w="144"/>
        <w:gridCol w:w="388"/>
        <w:gridCol w:w="257"/>
        <w:gridCol w:w="462"/>
        <w:gridCol w:w="18"/>
        <w:gridCol w:w="502"/>
        <w:gridCol w:w="313"/>
        <w:gridCol w:w="375"/>
        <w:gridCol w:w="210"/>
        <w:gridCol w:w="409"/>
        <w:gridCol w:w="291"/>
        <w:gridCol w:w="391"/>
      </w:tblGrid>
      <w:tr w:rsidR="00443CE8" w:rsidRPr="00443CE8" w:rsidTr="005817A4">
        <w:trPr>
          <w:gridAfter w:val="1"/>
          <w:wAfter w:w="391" w:type="dxa"/>
          <w:trHeight w:val="240"/>
        </w:trPr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635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4</w:t>
            </w:r>
          </w:p>
        </w:tc>
      </w:tr>
      <w:tr w:rsidR="00443CE8" w:rsidRPr="00443CE8" w:rsidTr="005817A4">
        <w:trPr>
          <w:gridAfter w:val="1"/>
          <w:wAfter w:w="391" w:type="dxa"/>
          <w:trHeight w:val="240"/>
        </w:trPr>
        <w:tc>
          <w:tcPr>
            <w:tcW w:w="15168" w:type="dxa"/>
            <w:gridSpan w:val="4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выявления, поддержки и развития способностей и талантов</w:t>
            </w:r>
          </w:p>
        </w:tc>
      </w:tr>
      <w:tr w:rsidR="00443CE8" w:rsidRPr="00443CE8" w:rsidTr="005817A4">
        <w:trPr>
          <w:gridAfter w:val="1"/>
          <w:wAfter w:w="391" w:type="dxa"/>
          <w:trHeight w:val="937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CE8" w:rsidRPr="00443CE8" w:rsidRDefault="005817A4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443CE8" w:rsidRPr="00443CE8" w:rsidTr="002169F4">
        <w:trPr>
          <w:gridAfter w:val="1"/>
          <w:wAfter w:w="391" w:type="dxa"/>
          <w:trHeight w:val="412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52727E" w:rsidP="0052727E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52727E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  <w:r w:rsidR="00443CE8"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52727E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="00443CE8"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52727E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443CE8"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52727E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="00443CE8"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5272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52727E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="00443CE8"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52727E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443CE8"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5272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5272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8614DE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8614DE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8614DE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8614DE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 ГО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 ГО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 ГО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 ГО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443CE8" w:rsidRPr="00443CE8" w:rsidTr="005817A4">
        <w:trPr>
          <w:gridAfter w:val="1"/>
          <w:wAfter w:w="391" w:type="dxa"/>
          <w:trHeight w:val="345"/>
        </w:trPr>
        <w:tc>
          <w:tcPr>
            <w:tcW w:w="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CE8" w:rsidRPr="00443CE8" w:rsidRDefault="00443CE8" w:rsidP="00443C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3CE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BD6FF8" w:rsidRPr="00BD6FF8" w:rsidTr="00DD7456">
        <w:trPr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5 </w:t>
            </w:r>
          </w:p>
        </w:tc>
      </w:tr>
      <w:tr w:rsidR="00BD6FF8" w:rsidRPr="00BD6FF8" w:rsidTr="00DD7456">
        <w:trPr>
          <w:trHeight w:val="240"/>
        </w:trPr>
        <w:tc>
          <w:tcPr>
            <w:tcW w:w="1555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работы по самоопределению и профориентации</w:t>
            </w:r>
          </w:p>
        </w:tc>
      </w:tr>
      <w:tr w:rsidR="00BD6FF8" w:rsidRPr="00BD6FF8" w:rsidTr="00DD7456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F8" w:rsidRPr="00BD6FF8" w:rsidRDefault="005817A4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BD6FF8" w:rsidRPr="00BD6FF8" w:rsidTr="002169F4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6FF8" w:rsidRPr="00BD6FF8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FF8" w:rsidRPr="00BD6FF8" w:rsidRDefault="00BD6FF8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8614DE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8614DE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8614DE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8614DE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 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 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 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 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BD6FF8" w:rsidRPr="00BD6FF8" w:rsidTr="00DD7456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5817A4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F8" w:rsidRPr="00BD6FF8" w:rsidRDefault="00BD6FF8" w:rsidP="00BD6F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6FF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</w:tbl>
    <w:p w:rsidR="0072017C" w:rsidRDefault="0072017C" w:rsidP="003E62CB">
      <w:pPr>
        <w:pStyle w:val="a3"/>
        <w:ind w:left="709" w:firstLine="0"/>
      </w:pPr>
    </w:p>
    <w:tbl>
      <w:tblPr>
        <w:tblW w:w="15352" w:type="dxa"/>
        <w:tblLook w:val="04A0" w:firstRow="1" w:lastRow="0" w:firstColumn="1" w:lastColumn="0" w:noHBand="0" w:noVBand="1"/>
      </w:tblPr>
      <w:tblGrid>
        <w:gridCol w:w="396"/>
        <w:gridCol w:w="2014"/>
        <w:gridCol w:w="553"/>
        <w:gridCol w:w="712"/>
        <w:gridCol w:w="552"/>
        <w:gridCol w:w="711"/>
        <w:gridCol w:w="493"/>
        <w:gridCol w:w="711"/>
        <w:gridCol w:w="552"/>
        <w:gridCol w:w="711"/>
        <w:gridCol w:w="552"/>
        <w:gridCol w:w="665"/>
        <w:gridCol w:w="538"/>
        <w:gridCol w:w="776"/>
        <w:gridCol w:w="552"/>
        <w:gridCol w:w="665"/>
        <w:gridCol w:w="649"/>
        <w:gridCol w:w="826"/>
        <w:gridCol w:w="572"/>
        <w:gridCol w:w="824"/>
        <w:gridCol w:w="599"/>
        <w:gridCol w:w="729"/>
      </w:tblGrid>
      <w:tr w:rsidR="005817A4" w:rsidRPr="005817A4" w:rsidTr="005817A4">
        <w:trPr>
          <w:trHeight w:val="2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9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6</w:t>
            </w:r>
          </w:p>
        </w:tc>
      </w:tr>
      <w:tr w:rsidR="005817A4" w:rsidRPr="005817A4" w:rsidTr="005817A4">
        <w:trPr>
          <w:trHeight w:val="240"/>
        </w:trPr>
        <w:tc>
          <w:tcPr>
            <w:tcW w:w="1535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Мониторинг эффективности руководителей</w:t>
            </w:r>
          </w:p>
        </w:tc>
      </w:tr>
      <w:tr w:rsidR="005817A4" w:rsidRPr="005817A4" w:rsidTr="005817A4">
        <w:trPr>
          <w:trHeight w:val="127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5817A4" w:rsidRPr="005817A4" w:rsidTr="002169F4">
        <w:trPr>
          <w:trHeight w:val="5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2169F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2169F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2169F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5817A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2169F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  <w:r w:rsidR="005817A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2169F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  <w:r w:rsidR="005817A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2169F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 w:rsidR="005817A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2169F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5817A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2169F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5817A4"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17A4" w:rsidRPr="002169F4" w:rsidRDefault="002169F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  <w:r w:rsidR="005817A4" w:rsidRPr="002169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17A4" w:rsidRPr="002169F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8614DE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8614DE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8614DE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8614DE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 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 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 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 ГО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5817A4" w:rsidRPr="005817A4" w:rsidTr="005817A4">
        <w:trPr>
          <w:trHeight w:val="34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A4" w:rsidRPr="005817A4" w:rsidRDefault="005817A4" w:rsidP="005817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17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</w:tbl>
    <w:p w:rsidR="005817A4" w:rsidRDefault="005817A4" w:rsidP="003E62CB">
      <w:pPr>
        <w:pStyle w:val="a3"/>
        <w:ind w:left="709" w:firstLine="0"/>
      </w:pPr>
    </w:p>
    <w:tbl>
      <w:tblPr>
        <w:tblW w:w="5056" w:type="pct"/>
        <w:tblLook w:val="04A0" w:firstRow="1" w:lastRow="0" w:firstColumn="1" w:lastColumn="0" w:noHBand="0" w:noVBand="1"/>
      </w:tblPr>
      <w:tblGrid>
        <w:gridCol w:w="396"/>
        <w:gridCol w:w="2067"/>
        <w:gridCol w:w="396"/>
        <w:gridCol w:w="636"/>
        <w:gridCol w:w="461"/>
        <w:gridCol w:w="639"/>
        <w:gridCol w:w="438"/>
        <w:gridCol w:w="751"/>
        <w:gridCol w:w="495"/>
        <w:gridCol w:w="689"/>
        <w:gridCol w:w="509"/>
        <w:gridCol w:w="709"/>
        <w:gridCol w:w="535"/>
        <w:gridCol w:w="779"/>
        <w:gridCol w:w="561"/>
        <w:gridCol w:w="653"/>
        <w:gridCol w:w="624"/>
        <w:gridCol w:w="851"/>
        <w:gridCol w:w="626"/>
        <w:gridCol w:w="770"/>
        <w:gridCol w:w="531"/>
        <w:gridCol w:w="796"/>
        <w:gridCol w:w="261"/>
      </w:tblGrid>
      <w:tr w:rsidR="00885962" w:rsidRPr="00885962" w:rsidTr="00313263">
        <w:trPr>
          <w:trHeight w:val="24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7</w:t>
            </w:r>
          </w:p>
        </w:tc>
      </w:tr>
      <w:tr w:rsidR="00885962" w:rsidRPr="00885962" w:rsidTr="00313263">
        <w:trPr>
          <w:trHeight w:val="240"/>
        </w:trPr>
        <w:tc>
          <w:tcPr>
            <w:tcW w:w="4907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обеспечения профессионального развития педагогических работников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13263" w:rsidRPr="00885962" w:rsidTr="00313263">
        <w:trPr>
          <w:gridAfter w:val="1"/>
          <w:wAfter w:w="93" w:type="pct"/>
          <w:trHeight w:val="112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4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313263" w:rsidRPr="00885962" w:rsidTr="002169F4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5962" w:rsidRPr="00885962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5962" w:rsidRPr="00885962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8596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5962" w:rsidRPr="002169F4" w:rsidRDefault="0088596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614DE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614DE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614DE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614DE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 ГО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 ГО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 ГО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 ГО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313263" w:rsidRPr="00885962" w:rsidTr="00313263">
        <w:trPr>
          <w:gridAfter w:val="1"/>
          <w:wAfter w:w="93" w:type="pct"/>
          <w:trHeight w:val="345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5962" w:rsidRPr="00885962" w:rsidRDefault="00885962" w:rsidP="0088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96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</w:tbl>
    <w:p w:rsidR="00885962" w:rsidRDefault="00885962" w:rsidP="003E62CB">
      <w:pPr>
        <w:pStyle w:val="a3"/>
        <w:ind w:left="709" w:firstLine="0"/>
      </w:pPr>
    </w:p>
    <w:tbl>
      <w:tblPr>
        <w:tblW w:w="5157" w:type="pct"/>
        <w:tblLook w:val="04A0" w:firstRow="1" w:lastRow="0" w:firstColumn="1" w:lastColumn="0" w:noHBand="0" w:noVBand="1"/>
      </w:tblPr>
      <w:tblGrid>
        <w:gridCol w:w="400"/>
        <w:gridCol w:w="2068"/>
        <w:gridCol w:w="403"/>
        <w:gridCol w:w="640"/>
        <w:gridCol w:w="463"/>
        <w:gridCol w:w="649"/>
        <w:gridCol w:w="469"/>
        <w:gridCol w:w="733"/>
        <w:gridCol w:w="541"/>
        <w:gridCol w:w="652"/>
        <w:gridCol w:w="556"/>
        <w:gridCol w:w="673"/>
        <w:gridCol w:w="505"/>
        <w:gridCol w:w="820"/>
        <w:gridCol w:w="496"/>
        <w:gridCol w:w="730"/>
        <w:gridCol w:w="559"/>
        <w:gridCol w:w="926"/>
        <w:gridCol w:w="568"/>
        <w:gridCol w:w="836"/>
        <w:gridCol w:w="595"/>
        <w:gridCol w:w="745"/>
      </w:tblGrid>
      <w:tr w:rsidR="00C409F2" w:rsidRPr="00C409F2" w:rsidTr="00C409F2">
        <w:trPr>
          <w:trHeight w:val="288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8</w:t>
            </w:r>
          </w:p>
        </w:tc>
      </w:tr>
      <w:tr w:rsidR="00C409F2" w:rsidRPr="00C409F2" w:rsidTr="00C409F2">
        <w:trPr>
          <w:trHeight w:val="288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организации воспитания обучающихся</w:t>
            </w:r>
          </w:p>
        </w:tc>
      </w:tr>
      <w:tr w:rsidR="00C409F2" w:rsidRPr="00C409F2" w:rsidTr="00661E9A">
        <w:trPr>
          <w:trHeight w:val="99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C409F2" w:rsidRPr="00C409F2" w:rsidTr="002169F4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09F2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9F2" w:rsidRPr="002169F4" w:rsidRDefault="00C409F2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8614DE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8614DE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8614DE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8614DE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661E9A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C409F2" w:rsidRPr="00C409F2" w:rsidTr="00661E9A">
        <w:trPr>
          <w:trHeight w:val="41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 ГО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 ГО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 ГО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27%</w:t>
            </w:r>
          </w:p>
        </w:tc>
      </w:tr>
      <w:tr w:rsidR="00C409F2" w:rsidRPr="00C409F2" w:rsidTr="00661E9A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47%</w:t>
            </w:r>
          </w:p>
        </w:tc>
      </w:tr>
      <w:tr w:rsidR="00C409F2" w:rsidRPr="00C409F2" w:rsidTr="00661E9A">
        <w:trPr>
          <w:trHeight w:val="415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55%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 ГО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C409F2" w:rsidRPr="00C409F2" w:rsidTr="00C409F2">
        <w:trPr>
          <w:trHeight w:val="41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9F2" w:rsidRPr="00C409F2" w:rsidRDefault="00C409F2" w:rsidP="00C409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09F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55%</w:t>
            </w:r>
          </w:p>
        </w:tc>
      </w:tr>
    </w:tbl>
    <w:p w:rsidR="008F387A" w:rsidRDefault="008F387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tbl>
      <w:tblPr>
        <w:tblW w:w="5173" w:type="pct"/>
        <w:tblLook w:val="04A0" w:firstRow="1" w:lastRow="0" w:firstColumn="1" w:lastColumn="0" w:noHBand="0" w:noVBand="1"/>
      </w:tblPr>
      <w:tblGrid>
        <w:gridCol w:w="403"/>
        <w:gridCol w:w="2073"/>
        <w:gridCol w:w="403"/>
        <w:gridCol w:w="641"/>
        <w:gridCol w:w="458"/>
        <w:gridCol w:w="657"/>
        <w:gridCol w:w="494"/>
        <w:gridCol w:w="708"/>
        <w:gridCol w:w="525"/>
        <w:gridCol w:w="675"/>
        <w:gridCol w:w="540"/>
        <w:gridCol w:w="693"/>
        <w:gridCol w:w="540"/>
        <w:gridCol w:w="787"/>
        <w:gridCol w:w="537"/>
        <w:gridCol w:w="690"/>
        <w:gridCol w:w="627"/>
        <w:gridCol w:w="862"/>
        <w:gridCol w:w="564"/>
        <w:gridCol w:w="847"/>
        <w:gridCol w:w="606"/>
        <w:gridCol w:w="736"/>
        <w:gridCol w:w="8"/>
      </w:tblGrid>
      <w:tr w:rsidR="00661E9A" w:rsidRPr="00661E9A" w:rsidTr="00661E9A">
        <w:trPr>
          <w:trHeight w:val="239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Таблица 9</w:t>
            </w:r>
          </w:p>
        </w:tc>
      </w:tr>
      <w:tr w:rsidR="00661E9A" w:rsidRPr="00661E9A" w:rsidTr="00661E9A">
        <w:trPr>
          <w:trHeight w:val="239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мониторинга качества дошкольного образования</w:t>
            </w:r>
          </w:p>
        </w:tc>
      </w:tr>
      <w:tr w:rsidR="00661E9A" w:rsidRPr="00661E9A" w:rsidTr="00661E9A">
        <w:trPr>
          <w:trHeight w:val="1122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Методы сбора и обработки  информации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Мониторинг показатель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мониторинга</w:t>
            </w: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Адресные рекомендации по результатам анализа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Меры, мероприятия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Управленческие решения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 эффективности принятых мер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 по направлению</w:t>
            </w:r>
          </w:p>
        </w:tc>
      </w:tr>
      <w:tr w:rsidR="00661E9A" w:rsidRPr="00661E9A" w:rsidTr="002169F4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 балл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61E9A" w:rsidRPr="002169F4" w:rsidRDefault="002169F4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61E9A" w:rsidRPr="002169F4" w:rsidRDefault="00661E9A" w:rsidP="002169F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69F4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доля (%)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8614DE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13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8614DE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8614DE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8614DE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Андреапольский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Бежецкий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Бологовский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Вышневолоцкий ГО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Западнодвинский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Зубцовский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Калязинский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Кашинский ГО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Кесовогорский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Кувшиновский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Лихославльский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Максатихинский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Молоковский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Нелидовский ГО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Оленинский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Осташковский ГО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Рамешковский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Сандовский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Селижаровский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Сонковский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Торжокский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Торопецкий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Удомельский ГО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Фировский район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35%</w:t>
            </w:r>
          </w:p>
        </w:tc>
      </w:tr>
      <w:tr w:rsidR="00661E9A" w:rsidRPr="00661E9A" w:rsidTr="00661E9A">
        <w:trPr>
          <w:gridAfter w:val="1"/>
          <w:wAfter w:w="3" w:type="pct"/>
          <w:trHeight w:val="344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1E9A" w:rsidRPr="00661E9A" w:rsidRDefault="00661E9A" w:rsidP="00661E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1E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37%</w:t>
            </w:r>
          </w:p>
        </w:tc>
      </w:tr>
    </w:tbl>
    <w:p w:rsidR="00661E9A" w:rsidRDefault="00661E9A" w:rsidP="003E62CB">
      <w:pPr>
        <w:pStyle w:val="a3"/>
        <w:ind w:left="709" w:firstLine="0"/>
      </w:pPr>
    </w:p>
    <w:p w:rsidR="00661E9A" w:rsidRDefault="00661E9A" w:rsidP="003E62CB">
      <w:pPr>
        <w:pStyle w:val="a3"/>
        <w:ind w:left="709" w:firstLine="0"/>
      </w:pPr>
    </w:p>
    <w:p w:rsidR="00661E9A" w:rsidRPr="001F1CEA" w:rsidRDefault="00661E9A" w:rsidP="003E62CB">
      <w:pPr>
        <w:pStyle w:val="a3"/>
        <w:ind w:left="709" w:firstLine="0"/>
      </w:pPr>
    </w:p>
    <w:sectPr w:rsidR="00661E9A" w:rsidRPr="001F1CEA" w:rsidSect="00D43A52"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2C2" w:rsidRDefault="004B12C2" w:rsidP="009B2DBD">
      <w:pPr>
        <w:spacing w:line="240" w:lineRule="auto"/>
      </w:pPr>
      <w:r>
        <w:separator/>
      </w:r>
    </w:p>
  </w:endnote>
  <w:endnote w:type="continuationSeparator" w:id="0">
    <w:p w:rsidR="004B12C2" w:rsidRDefault="004B12C2" w:rsidP="009B2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097882"/>
      <w:docPartObj>
        <w:docPartGallery w:val="Page Numbers (Bottom of Page)"/>
        <w:docPartUnique/>
      </w:docPartObj>
    </w:sdtPr>
    <w:sdtEndPr/>
    <w:sdtContent>
      <w:p w:rsidR="00CB0F40" w:rsidRDefault="00CB0F4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B0F40" w:rsidRDefault="00CB0F4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2C2" w:rsidRDefault="004B12C2" w:rsidP="009B2DBD">
      <w:pPr>
        <w:spacing w:line="240" w:lineRule="auto"/>
      </w:pPr>
      <w:r>
        <w:separator/>
      </w:r>
    </w:p>
  </w:footnote>
  <w:footnote w:type="continuationSeparator" w:id="0">
    <w:p w:rsidR="004B12C2" w:rsidRDefault="004B12C2" w:rsidP="009B2D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68"/>
    <w:multiLevelType w:val="hybridMultilevel"/>
    <w:tmpl w:val="9CDC0CBC"/>
    <w:lvl w:ilvl="0" w:tplc="97785E2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C428D2"/>
    <w:multiLevelType w:val="hybridMultilevel"/>
    <w:tmpl w:val="2144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3983"/>
    <w:multiLevelType w:val="hybridMultilevel"/>
    <w:tmpl w:val="A4B08392"/>
    <w:lvl w:ilvl="0" w:tplc="0DD61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CD5984"/>
    <w:multiLevelType w:val="hybridMultilevel"/>
    <w:tmpl w:val="0252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0863"/>
    <w:multiLevelType w:val="hybridMultilevel"/>
    <w:tmpl w:val="D848BE70"/>
    <w:lvl w:ilvl="0" w:tplc="FF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B04B77"/>
    <w:multiLevelType w:val="hybridMultilevel"/>
    <w:tmpl w:val="96328808"/>
    <w:lvl w:ilvl="0" w:tplc="C10C5A3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22A45"/>
    <w:multiLevelType w:val="hybridMultilevel"/>
    <w:tmpl w:val="774055D4"/>
    <w:lvl w:ilvl="0" w:tplc="8624885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398"/>
    <w:rsid w:val="000025FA"/>
    <w:rsid w:val="000117E8"/>
    <w:rsid w:val="00050338"/>
    <w:rsid w:val="00077E9C"/>
    <w:rsid w:val="00095044"/>
    <w:rsid w:val="0009557C"/>
    <w:rsid w:val="000A2FB1"/>
    <w:rsid w:val="000A7F6B"/>
    <w:rsid w:val="000B26A0"/>
    <w:rsid w:val="000C36A9"/>
    <w:rsid w:val="000C69AE"/>
    <w:rsid w:val="000D1FC6"/>
    <w:rsid w:val="000D5958"/>
    <w:rsid w:val="000F185C"/>
    <w:rsid w:val="00103120"/>
    <w:rsid w:val="00115E3D"/>
    <w:rsid w:val="001229B6"/>
    <w:rsid w:val="0013714D"/>
    <w:rsid w:val="00151402"/>
    <w:rsid w:val="00187815"/>
    <w:rsid w:val="00190BDD"/>
    <w:rsid w:val="001C7CF1"/>
    <w:rsid w:val="001D1E5A"/>
    <w:rsid w:val="001D228B"/>
    <w:rsid w:val="001E0138"/>
    <w:rsid w:val="001E38F2"/>
    <w:rsid w:val="001E5B48"/>
    <w:rsid w:val="001F1CEA"/>
    <w:rsid w:val="001F5078"/>
    <w:rsid w:val="002112FC"/>
    <w:rsid w:val="0021388A"/>
    <w:rsid w:val="002169F4"/>
    <w:rsid w:val="00226638"/>
    <w:rsid w:val="00233549"/>
    <w:rsid w:val="00233DC1"/>
    <w:rsid w:val="00253BD4"/>
    <w:rsid w:val="00255278"/>
    <w:rsid w:val="00266A00"/>
    <w:rsid w:val="00276B1F"/>
    <w:rsid w:val="002A2AF6"/>
    <w:rsid w:val="002A4CB9"/>
    <w:rsid w:val="002A70CA"/>
    <w:rsid w:val="002B0407"/>
    <w:rsid w:val="002D3656"/>
    <w:rsid w:val="002D4F6D"/>
    <w:rsid w:val="002D55AE"/>
    <w:rsid w:val="002E7AED"/>
    <w:rsid w:val="002F05E5"/>
    <w:rsid w:val="00306C11"/>
    <w:rsid w:val="00313263"/>
    <w:rsid w:val="00314A22"/>
    <w:rsid w:val="00317160"/>
    <w:rsid w:val="003345A7"/>
    <w:rsid w:val="00336612"/>
    <w:rsid w:val="003439B5"/>
    <w:rsid w:val="003517DF"/>
    <w:rsid w:val="0035572B"/>
    <w:rsid w:val="0036588F"/>
    <w:rsid w:val="00371D03"/>
    <w:rsid w:val="0037570C"/>
    <w:rsid w:val="00391C3B"/>
    <w:rsid w:val="003B30F4"/>
    <w:rsid w:val="003D4870"/>
    <w:rsid w:val="003D598F"/>
    <w:rsid w:val="003E213F"/>
    <w:rsid w:val="003E62CB"/>
    <w:rsid w:val="003F15F5"/>
    <w:rsid w:val="004117BF"/>
    <w:rsid w:val="0044095E"/>
    <w:rsid w:val="0044318D"/>
    <w:rsid w:val="00443CE8"/>
    <w:rsid w:val="00446C73"/>
    <w:rsid w:val="00455D7B"/>
    <w:rsid w:val="004672F1"/>
    <w:rsid w:val="004861DE"/>
    <w:rsid w:val="00487DC9"/>
    <w:rsid w:val="00494C06"/>
    <w:rsid w:val="004B12C2"/>
    <w:rsid w:val="004B377E"/>
    <w:rsid w:val="004C2146"/>
    <w:rsid w:val="004D2163"/>
    <w:rsid w:val="00520C43"/>
    <w:rsid w:val="0052727E"/>
    <w:rsid w:val="0053332D"/>
    <w:rsid w:val="00537FD7"/>
    <w:rsid w:val="00542651"/>
    <w:rsid w:val="00562239"/>
    <w:rsid w:val="00576544"/>
    <w:rsid w:val="0057709D"/>
    <w:rsid w:val="005817A4"/>
    <w:rsid w:val="005B262E"/>
    <w:rsid w:val="005C1915"/>
    <w:rsid w:val="005C3CAD"/>
    <w:rsid w:val="005C49C3"/>
    <w:rsid w:val="005C7896"/>
    <w:rsid w:val="005D46F8"/>
    <w:rsid w:val="005D543B"/>
    <w:rsid w:val="005E1CF8"/>
    <w:rsid w:val="005E2D77"/>
    <w:rsid w:val="00614E46"/>
    <w:rsid w:val="006404CA"/>
    <w:rsid w:val="00642B0A"/>
    <w:rsid w:val="00661E9A"/>
    <w:rsid w:val="00671FD2"/>
    <w:rsid w:val="0067258A"/>
    <w:rsid w:val="00672D1D"/>
    <w:rsid w:val="00677335"/>
    <w:rsid w:val="00680217"/>
    <w:rsid w:val="00692D7A"/>
    <w:rsid w:val="006A41AF"/>
    <w:rsid w:val="006B39CA"/>
    <w:rsid w:val="006B3EB4"/>
    <w:rsid w:val="006C09EB"/>
    <w:rsid w:val="006C4573"/>
    <w:rsid w:val="006D214D"/>
    <w:rsid w:val="006D4B23"/>
    <w:rsid w:val="006D7375"/>
    <w:rsid w:val="006F4BD9"/>
    <w:rsid w:val="0072017C"/>
    <w:rsid w:val="00722EB0"/>
    <w:rsid w:val="00746021"/>
    <w:rsid w:val="007611B5"/>
    <w:rsid w:val="007660A2"/>
    <w:rsid w:val="007705D6"/>
    <w:rsid w:val="00784DD9"/>
    <w:rsid w:val="007906DF"/>
    <w:rsid w:val="00797AC6"/>
    <w:rsid w:val="00797B62"/>
    <w:rsid w:val="007A03EB"/>
    <w:rsid w:val="007B049A"/>
    <w:rsid w:val="007C74A2"/>
    <w:rsid w:val="007F117C"/>
    <w:rsid w:val="007F1601"/>
    <w:rsid w:val="007F18A3"/>
    <w:rsid w:val="008147D8"/>
    <w:rsid w:val="008229A5"/>
    <w:rsid w:val="0085083E"/>
    <w:rsid w:val="008614DE"/>
    <w:rsid w:val="00872439"/>
    <w:rsid w:val="008748B3"/>
    <w:rsid w:val="00882B2E"/>
    <w:rsid w:val="00885962"/>
    <w:rsid w:val="008A2C70"/>
    <w:rsid w:val="008A67AC"/>
    <w:rsid w:val="008B22EF"/>
    <w:rsid w:val="008D2098"/>
    <w:rsid w:val="008D6551"/>
    <w:rsid w:val="008D6C3E"/>
    <w:rsid w:val="008E1F99"/>
    <w:rsid w:val="008F387A"/>
    <w:rsid w:val="00942B06"/>
    <w:rsid w:val="0095019F"/>
    <w:rsid w:val="00953B10"/>
    <w:rsid w:val="0096282C"/>
    <w:rsid w:val="00963055"/>
    <w:rsid w:val="009718A6"/>
    <w:rsid w:val="009A6EFE"/>
    <w:rsid w:val="009B1D75"/>
    <w:rsid w:val="009B2DBD"/>
    <w:rsid w:val="009C03D3"/>
    <w:rsid w:val="009C23BC"/>
    <w:rsid w:val="009E7325"/>
    <w:rsid w:val="009F28BD"/>
    <w:rsid w:val="009F2BC0"/>
    <w:rsid w:val="00A03398"/>
    <w:rsid w:val="00A1343F"/>
    <w:rsid w:val="00A21757"/>
    <w:rsid w:val="00A33300"/>
    <w:rsid w:val="00A36C9A"/>
    <w:rsid w:val="00A46CC8"/>
    <w:rsid w:val="00A567AC"/>
    <w:rsid w:val="00A57FDD"/>
    <w:rsid w:val="00A84C7E"/>
    <w:rsid w:val="00A959D2"/>
    <w:rsid w:val="00AA1F32"/>
    <w:rsid w:val="00AC453D"/>
    <w:rsid w:val="00AD1C4A"/>
    <w:rsid w:val="00AF07C7"/>
    <w:rsid w:val="00B061EA"/>
    <w:rsid w:val="00B10FFA"/>
    <w:rsid w:val="00B31311"/>
    <w:rsid w:val="00B34216"/>
    <w:rsid w:val="00B511FD"/>
    <w:rsid w:val="00B76059"/>
    <w:rsid w:val="00B823B2"/>
    <w:rsid w:val="00BA1DC6"/>
    <w:rsid w:val="00BA6A1B"/>
    <w:rsid w:val="00BC222D"/>
    <w:rsid w:val="00BC46B1"/>
    <w:rsid w:val="00BD0A54"/>
    <w:rsid w:val="00BD155B"/>
    <w:rsid w:val="00BD614E"/>
    <w:rsid w:val="00BD6FF8"/>
    <w:rsid w:val="00BE2EBA"/>
    <w:rsid w:val="00BF39B2"/>
    <w:rsid w:val="00C12CD2"/>
    <w:rsid w:val="00C15A3D"/>
    <w:rsid w:val="00C26116"/>
    <w:rsid w:val="00C2794B"/>
    <w:rsid w:val="00C409F2"/>
    <w:rsid w:val="00C42387"/>
    <w:rsid w:val="00C549BD"/>
    <w:rsid w:val="00C6136A"/>
    <w:rsid w:val="00C84C39"/>
    <w:rsid w:val="00C94914"/>
    <w:rsid w:val="00CB0F40"/>
    <w:rsid w:val="00CC3554"/>
    <w:rsid w:val="00CC5D45"/>
    <w:rsid w:val="00CD5A9E"/>
    <w:rsid w:val="00CE4398"/>
    <w:rsid w:val="00CE50B0"/>
    <w:rsid w:val="00CF1416"/>
    <w:rsid w:val="00CF1AC2"/>
    <w:rsid w:val="00D0536D"/>
    <w:rsid w:val="00D25FD3"/>
    <w:rsid w:val="00D30DA9"/>
    <w:rsid w:val="00D339BA"/>
    <w:rsid w:val="00D34EC8"/>
    <w:rsid w:val="00D43A52"/>
    <w:rsid w:val="00D95F75"/>
    <w:rsid w:val="00DA0838"/>
    <w:rsid w:val="00DA1CD8"/>
    <w:rsid w:val="00DA73DE"/>
    <w:rsid w:val="00DC336C"/>
    <w:rsid w:val="00DD7456"/>
    <w:rsid w:val="00DF4ACF"/>
    <w:rsid w:val="00E14B70"/>
    <w:rsid w:val="00E20368"/>
    <w:rsid w:val="00E22104"/>
    <w:rsid w:val="00E241EE"/>
    <w:rsid w:val="00E62C6F"/>
    <w:rsid w:val="00E753E6"/>
    <w:rsid w:val="00E87B08"/>
    <w:rsid w:val="00EB0B78"/>
    <w:rsid w:val="00EB341A"/>
    <w:rsid w:val="00EB3A31"/>
    <w:rsid w:val="00EB4BA1"/>
    <w:rsid w:val="00EC4F4D"/>
    <w:rsid w:val="00EC5EDE"/>
    <w:rsid w:val="00EC629C"/>
    <w:rsid w:val="00EE5D5D"/>
    <w:rsid w:val="00EE5FDA"/>
    <w:rsid w:val="00F00FBA"/>
    <w:rsid w:val="00F026EC"/>
    <w:rsid w:val="00F15075"/>
    <w:rsid w:val="00F22CE4"/>
    <w:rsid w:val="00F2494F"/>
    <w:rsid w:val="00F40B40"/>
    <w:rsid w:val="00F710B3"/>
    <w:rsid w:val="00F74DA9"/>
    <w:rsid w:val="00F93A2F"/>
    <w:rsid w:val="00F961D1"/>
    <w:rsid w:val="00FD0A56"/>
    <w:rsid w:val="00FF1D01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CC4F"/>
  <w15:chartTrackingRefBased/>
  <w15:docId w15:val="{6FDA2AA4-D180-499D-81F9-9926BB36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3D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3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C22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2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C629C"/>
    <w:pPr>
      <w:suppressAutoHyphens/>
      <w:spacing w:after="140" w:line="276" w:lineRule="auto"/>
      <w:ind w:firstLine="284"/>
      <w:textAlignment w:val="baseline"/>
    </w:pPr>
    <w:rPr>
      <w:rFonts w:eastAsia="Arial" w:cs="Times New Roman"/>
      <w:color w:val="000000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C629C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672F1"/>
    <w:pPr>
      <w:ind w:left="720"/>
      <w:contextualSpacing/>
    </w:pPr>
  </w:style>
  <w:style w:type="table" w:styleId="a9">
    <w:name w:val="Table Grid"/>
    <w:basedOn w:val="a1"/>
    <w:uiPriority w:val="39"/>
    <w:rsid w:val="0079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B2DB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DB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9B2DB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DBD"/>
    <w:rPr>
      <w:rFonts w:ascii="Times New Roman" w:hAnsi="Times New Roman"/>
      <w:sz w:val="28"/>
    </w:rPr>
  </w:style>
  <w:style w:type="character" w:styleId="ae">
    <w:name w:val="Hyperlink"/>
    <w:basedOn w:val="a0"/>
    <w:uiPriority w:val="99"/>
    <w:semiHidden/>
    <w:unhideWhenUsed/>
    <w:rsid w:val="00443CE8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443CE8"/>
    <w:rPr>
      <w:color w:val="954F72"/>
      <w:u w:val="single"/>
    </w:rPr>
  </w:style>
  <w:style w:type="paragraph" w:customStyle="1" w:styleId="msonormal0">
    <w:name w:val="msonormal"/>
    <w:basedOn w:val="a"/>
    <w:rsid w:val="00443C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3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43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43C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43CE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43CE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443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43C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43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43C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43CE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43C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43C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443C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43C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43C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43C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43C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443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43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43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443CE8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D6FF8"/>
  </w:style>
  <w:style w:type="paragraph" w:customStyle="1" w:styleId="xl86">
    <w:name w:val="xl86"/>
    <w:basedOn w:val="a"/>
    <w:rsid w:val="00BD6FF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D6FF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D6F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817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817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8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8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2742-5181-4AB2-9704-568719E6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41</Pages>
  <Words>10894</Words>
  <Characters>62099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Admin</cp:lastModifiedBy>
  <cp:revision>206</cp:revision>
  <cp:lastPrinted>2021-12-06T11:47:00Z</cp:lastPrinted>
  <dcterms:created xsi:type="dcterms:W3CDTF">2021-10-01T09:09:00Z</dcterms:created>
  <dcterms:modified xsi:type="dcterms:W3CDTF">2021-12-08T07:44:00Z</dcterms:modified>
</cp:coreProperties>
</file>